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A5C02F0" w14:textId="7AE963BE" w:rsidR="009077BA" w:rsidRDefault="009D4467" w:rsidP="00F8301E">
      <w:pPr>
        <w:widowControl w:val="0"/>
        <w:spacing w:line="480" w:lineRule="atLeast"/>
        <w:jc w:val="center"/>
        <w:rPr>
          <w:b/>
          <w:sz w:val="24"/>
        </w:rPr>
      </w:pPr>
      <w:r w:rsidRPr="009D4467">
        <w:rPr>
          <w:b/>
          <w:sz w:val="24"/>
        </w:rPr>
        <w:t>GARA EUROPEA A PROCEDURA TELEMATICA APERTA L’AFFIDAMENTO DELLA FORNITURA DI 2 SISTEMI LASER AMPLIFICATI A TI: ZAFFIRO CAPACI DI GENERARE IMPULSI ULTRA- CORTI AL FEMTOSECONDO</w:t>
      </w:r>
      <w:r w:rsidR="009077BA" w:rsidRPr="009077BA">
        <w:rPr>
          <w:b/>
          <w:sz w:val="24"/>
        </w:rPr>
        <w:t xml:space="preserve"> </w:t>
      </w:r>
      <w:r w:rsidR="00BC0FEC">
        <w:rPr>
          <w:b/>
          <w:sz w:val="24"/>
        </w:rPr>
        <w:t>-</w:t>
      </w:r>
      <w:r w:rsidR="009077BA">
        <w:rPr>
          <w:b/>
          <w:sz w:val="24"/>
        </w:rPr>
        <w:t xml:space="preserve"> CIG</w:t>
      </w:r>
      <w:r w:rsidR="0022470D">
        <w:rPr>
          <w:b/>
          <w:sz w:val="24"/>
        </w:rPr>
        <w:t xml:space="preserve"> </w:t>
      </w:r>
      <w:r w:rsidRPr="009D4467">
        <w:rPr>
          <w:b/>
          <w:sz w:val="24"/>
        </w:rPr>
        <w:t>9887210FCA</w:t>
      </w:r>
      <w:r w:rsidR="00BC0FEC" w:rsidRPr="00BC0FEC">
        <w:rPr>
          <w:b/>
          <w:sz w:val="24"/>
        </w:rPr>
        <w:t xml:space="preserve"> </w:t>
      </w:r>
      <w:r w:rsidR="00BC0FEC">
        <w:rPr>
          <w:b/>
          <w:sz w:val="24"/>
        </w:rPr>
        <w:t>-</w:t>
      </w:r>
      <w:r w:rsidR="00BC0FEC" w:rsidRPr="00BC0FEC">
        <w:rPr>
          <w:b/>
          <w:sz w:val="24"/>
        </w:rPr>
        <w:t xml:space="preserve"> CUP </w:t>
      </w:r>
      <w:r w:rsidRPr="009D4467">
        <w:rPr>
          <w:b/>
          <w:sz w:val="24"/>
        </w:rPr>
        <w:t>B53C22004310006</w:t>
      </w:r>
    </w:p>
    <w:p w14:paraId="2B6DCAE2" w14:textId="2C2F36F4"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2A2554D8"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22CD64C"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DE4EEC">
        <w:t>“SISTEMA SPERIMENTALE COMPLETO PER SPETTRO</w:t>
      </w:r>
      <w:r w:rsidR="00CB59F0">
        <w:t>SCOPIA</w:t>
      </w:r>
      <w:r w:rsidR="00DE4EEC" w:rsidRPr="00DE4EEC">
        <w:t xml:space="preserve"> DI FOTOELETTRONI” </w:t>
      </w:r>
      <w:r w:rsidR="00DE4EEC" w:rsidRPr="00BE28DA">
        <w:t>CIG</w:t>
      </w:r>
      <w:r w:rsidR="00BE28DA" w:rsidRPr="00BE28DA">
        <w:t xml:space="preserve"> 9686609A9D</w:t>
      </w:r>
      <w:r w:rsidR="00DE4EEC" w:rsidRPr="00DE4EEC">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6A46390" w:rsidR="00D4028F" w:rsidRPr="00EC7A0E" w:rsidRDefault="00D4028F" w:rsidP="00D4028F">
      <w:pPr>
        <w:widowControl w:val="0"/>
        <w:spacing w:line="567" w:lineRule="exact"/>
        <w:jc w:val="both"/>
        <w:outlineLvl w:val="0"/>
        <w:rPr>
          <w:sz w:val="24"/>
          <w:szCs w:val="24"/>
        </w:rPr>
      </w:pPr>
      <w:r w:rsidRPr="00EC7A0E">
        <w:rPr>
          <w:sz w:val="24"/>
          <w:szCs w:val="24"/>
        </w:rPr>
        <w:t>Ai sensi dell’Art.92 c.3 e 4 del D.</w:t>
      </w:r>
      <w:r w:rsidR="009D4467">
        <w:rPr>
          <w:sz w:val="24"/>
          <w:szCs w:val="24"/>
        </w:rPr>
        <w:t xml:space="preserve"> </w:t>
      </w:r>
      <w:r w:rsidRPr="00EC7A0E">
        <w:rPr>
          <w:sz w:val="24"/>
          <w:szCs w:val="24"/>
        </w:rPr>
        <w:t xml:space="preserve">Lgs.159/2011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4B8C68BF"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w:t>
      </w:r>
      <w:r w:rsidR="009D4467">
        <w:rPr>
          <w:sz w:val="24"/>
          <w:szCs w:val="24"/>
        </w:rPr>
        <w:t xml:space="preserve"> </w:t>
      </w:r>
      <w:bookmarkStart w:id="1" w:name="_GoBack"/>
      <w:bookmarkEnd w:id="1"/>
      <w:r w:rsidRPr="00EC7A0E">
        <w:rPr>
          <w:sz w:val="24"/>
          <w:szCs w:val="24"/>
        </w:rPr>
        <w:t>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3E75A7B"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875E3">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4A62"/>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4467"/>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0F1A-9006-435E-A714-C3DDC08D8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44</TotalTime>
  <Pages>7</Pages>
  <Words>2229</Words>
  <Characters>13517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Paolo Karapedian</cp:lastModifiedBy>
  <cp:revision>27</cp:revision>
  <cp:lastPrinted>2018-06-14T08:33:00Z</cp:lastPrinted>
  <dcterms:created xsi:type="dcterms:W3CDTF">2018-12-19T10:36:00Z</dcterms:created>
  <dcterms:modified xsi:type="dcterms:W3CDTF">2023-06-26T08:24:00Z</dcterms:modified>
</cp:coreProperties>
</file>