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1953A3" w:rsidRPr="00076C1A">
        <w:rPr>
          <w:rFonts w:ascii="Cambria" w:eastAsia="Calibri" w:hAnsi="Cambria" w:cs="Calibri"/>
        </w:rPr>
        <w:t xml:space="preserve"> </w:t>
      </w:r>
      <w:r w:rsidR="000F0813">
        <w:rPr>
          <w:rFonts w:ascii="Cambria" w:eastAsia="Calibri" w:hAnsi="Cambria" w:cs="Calibri"/>
        </w:rPr>
        <w:t>di un</w:t>
      </w:r>
      <w:r w:rsidR="000F0813" w:rsidRPr="000F0813">
        <w:rPr>
          <w:rFonts w:ascii="Cambria" w:eastAsia="Calibri" w:hAnsi="Cambria" w:cs="Calibri"/>
        </w:rPr>
        <w:t xml:space="preserve"> IMPIANTO IN GRADO DI EFFETTUARE PROVE PER LA VALIDAZIONE DI PERFOMANCE CATALITICHE SU PICCOLA SCALA AD ALTA TEMPERATURA E PRESSIONE FINANZIATO CON I FONDI DELL’UNIONE EUROPEA – NEXT GENERATION EU </w:t>
      </w:r>
      <w:r w:rsidR="000F0813">
        <w:rPr>
          <w:rFonts w:ascii="Cambria" w:eastAsia="Calibri" w:hAnsi="Cambria" w:cs="Calibri"/>
        </w:rPr>
        <w:t xml:space="preserve">- </w:t>
      </w:r>
      <w:r w:rsidR="001953A3">
        <w:rPr>
          <w:rFonts w:ascii="Cambria" w:eastAsia="Calibri" w:hAnsi="Cambria" w:cs="Calibri"/>
        </w:rPr>
        <w:t>C</w:t>
      </w:r>
      <w:r w:rsidR="001953A3" w:rsidRPr="00076C1A">
        <w:rPr>
          <w:rFonts w:ascii="Cambria" w:eastAsia="Calibri" w:hAnsi="Cambria" w:cs="Calibri"/>
        </w:rPr>
        <w:t xml:space="preserve">IG </w:t>
      </w:r>
      <w:r w:rsidR="00D64B75" w:rsidRPr="00D64B75">
        <w:rPr>
          <w:rFonts w:ascii="Cambria" w:eastAsia="Calibri" w:hAnsi="Cambria" w:cs="Calibri"/>
        </w:rPr>
        <w:t xml:space="preserve">A0111DF240 </w:t>
      </w:r>
      <w:r w:rsidR="001953A3">
        <w:rPr>
          <w:rFonts w:ascii="Cambria" w:eastAsia="Calibri" w:hAnsi="Cambria" w:cs="Calibri"/>
        </w:rPr>
        <w:t xml:space="preserve">– CUP </w:t>
      </w:r>
      <w:r w:rsidR="00D64B75" w:rsidRPr="00D64B75">
        <w:rPr>
          <w:rFonts w:ascii="Cambria" w:eastAsia="Calibri" w:hAnsi="Cambria" w:cs="Calibri"/>
        </w:rPr>
        <w:t>D43C22001950001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i dati identificativi per ognuno dei soggetti indicati</w:t>
      </w:r>
      <w:r w:rsidR="005535CC">
        <w:rPr>
          <w:rFonts w:ascii="Cambria" w:eastAsia="Calibri" w:hAnsi="Cambria" w:cs="Calibri"/>
        </w:rPr>
        <w:t xml:space="preserve"> all’art. </w:t>
      </w:r>
      <w:r w:rsidR="001C4D9F">
        <w:rPr>
          <w:rFonts w:ascii="Cambria" w:eastAsia="Calibri" w:hAnsi="Cambria" w:cs="Calibri"/>
        </w:rPr>
        <w:t>94</w:t>
      </w:r>
      <w:r w:rsidR="005535CC">
        <w:rPr>
          <w:rFonts w:ascii="Cambria" w:eastAsia="Calibri" w:hAnsi="Cambria" w:cs="Calibri"/>
        </w:rPr>
        <w:t xml:space="preserve"> co. 3 D.Lgs. </w:t>
      </w:r>
      <w:r w:rsidR="001C4D9F">
        <w:rPr>
          <w:rFonts w:ascii="Cambria" w:eastAsia="Calibri" w:hAnsi="Cambria" w:cs="Calibri"/>
        </w:rPr>
        <w:t>36</w:t>
      </w:r>
      <w:r w:rsidR="005535CC">
        <w:rPr>
          <w:rFonts w:ascii="Cambria" w:eastAsia="Calibri" w:hAnsi="Cambria" w:cs="Calibri"/>
        </w:rPr>
        <w:t>/</w:t>
      </w:r>
      <w:r w:rsidR="001C4D9F">
        <w:rPr>
          <w:rFonts w:ascii="Cambria" w:eastAsia="Calibri" w:hAnsi="Cambria" w:cs="Calibri"/>
        </w:rPr>
        <w:t>2023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Pr="00D66577" w:rsidRDefault="001953A3" w:rsidP="00D6657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prescritto dall’art.47, comma 2 e 3 e 3bis, del D.L. n. 77/2021, convertito in L. 108/2021</w:t>
      </w:r>
      <w:r w:rsidR="00D66577">
        <w:rPr>
          <w:rFonts w:ascii="Cambria" w:hAnsi="Cambria"/>
          <w:spacing w:val="-3"/>
        </w:rPr>
        <w:t>.</w:t>
      </w:r>
    </w:p>
    <w:p w:rsidR="001953A3" w:rsidRDefault="001953A3" w:rsidP="001953A3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:rsidR="001C4D9F" w:rsidRPr="001C4D9F" w:rsidRDefault="005535CC" w:rsidP="001C4D9F">
      <w:pPr>
        <w:pStyle w:val="Testonotaapidipagina"/>
        <w:jc w:val="both"/>
        <w:rPr>
          <w:rFonts w:ascii="Cambria" w:hAnsi="Cambria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="001C4D9F" w:rsidRPr="001C4D9F">
        <w:rPr>
          <w:rFonts w:ascii="Cambria" w:hAnsi="Cambria"/>
        </w:rPr>
        <w:t xml:space="preserve">  I soggetti la cui condanna determina l’esclusione sono:</w:t>
      </w:r>
      <w:bookmarkStart w:id="1" w:name="_GoBack"/>
      <w:bookmarkEnd w:id="1"/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a) operatore economico ai sensi e nei termini di cui al decreto legislativo 8 giugno 2001, n. 231;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b) titolare o direttore tecnico, se si tratta di impresa individuale;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c) socio amministratore o direttore tecnico, se si tratta di società in nome collettivo;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d) soci accomandatari o direttore tecnico, se si tratta di società in accomandita semplice;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e) membri del consiglio di amministrazione cui sia stata conferita la legale rappresentanza, ivi compresi gli institori e i procuratori generali;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f) componenti degli organi con poteri di direzione o di vigilanza o dei soggetti muniti di poteri di rappresentanza, di direzione o di controllo;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g) direttore tecnico o  socio unico;</w:t>
      </w:r>
    </w:p>
    <w:p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0F0813"/>
    <w:rsid w:val="00104D6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D4CA7"/>
    <w:rsid w:val="00D64B75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887EEF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0D568-5CB4-4C69-BD78-68F67F63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13</cp:revision>
  <dcterms:created xsi:type="dcterms:W3CDTF">2022-03-01T08:21:00Z</dcterms:created>
  <dcterms:modified xsi:type="dcterms:W3CDTF">2023-09-19T15:38:00Z</dcterms:modified>
</cp:coreProperties>
</file>