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9FC96" w14:textId="77777777" w:rsidR="00387A61" w:rsidRDefault="00387A61"/>
    <w:tbl>
      <w:tblPr>
        <w:tblStyle w:val="Grigliatabella"/>
        <w:tblpPr w:leftFromText="141" w:rightFromText="141" w:horzAnchor="margin" w:tblpXSpec="center" w:tblpY="13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3157"/>
        <w:gridCol w:w="3157"/>
      </w:tblGrid>
      <w:tr w:rsidR="001A5488" w14:paraId="4202D3AC" w14:textId="77777777" w:rsidTr="001A5488">
        <w:tc>
          <w:tcPr>
            <w:tcW w:w="3467" w:type="dxa"/>
            <w:vAlign w:val="center"/>
          </w:tcPr>
          <w:p w14:paraId="0475EE76" w14:textId="77777777" w:rsidR="001A5488" w:rsidRDefault="001A5488" w:rsidP="00565E75">
            <w:pPr>
              <w:widowControl w:val="0"/>
              <w:spacing w:line="312" w:lineRule="auto"/>
              <w:jc w:val="center"/>
              <w:rPr>
                <w:b/>
              </w:rPr>
            </w:pPr>
            <w:r>
              <w:rPr>
                <w:b/>
                <w:noProof/>
              </w:rPr>
              <w:drawing>
                <wp:inline distT="0" distB="0" distL="0" distR="0" wp14:anchorId="017F3F9C" wp14:editId="09B7FA26">
                  <wp:extent cx="2063862" cy="108000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extGenerationEu con contorno.png"/>
                          <pic:cNvPicPr/>
                        </pic:nvPicPr>
                        <pic:blipFill>
                          <a:blip r:embed="rId7"/>
                          <a:stretch>
                            <a:fillRect/>
                          </a:stretch>
                        </pic:blipFill>
                        <pic:spPr>
                          <a:xfrm>
                            <a:off x="0" y="0"/>
                            <a:ext cx="2063862" cy="1080000"/>
                          </a:xfrm>
                          <a:prstGeom prst="rect">
                            <a:avLst/>
                          </a:prstGeom>
                        </pic:spPr>
                      </pic:pic>
                    </a:graphicData>
                  </a:graphic>
                </wp:inline>
              </w:drawing>
            </w:r>
          </w:p>
        </w:tc>
        <w:tc>
          <w:tcPr>
            <w:tcW w:w="3157" w:type="dxa"/>
            <w:vAlign w:val="center"/>
          </w:tcPr>
          <w:p w14:paraId="3B49C634" w14:textId="77777777" w:rsidR="001A5488" w:rsidRDefault="001A5488" w:rsidP="00565E75">
            <w:pPr>
              <w:widowControl w:val="0"/>
              <w:spacing w:line="312" w:lineRule="auto"/>
              <w:jc w:val="center"/>
              <w:rPr>
                <w:b/>
              </w:rPr>
            </w:pPr>
            <w:r>
              <w:rPr>
                <w:b/>
                <w:bCs/>
                <w:noProof/>
                <w:color w:val="000000"/>
                <w:sz w:val="32"/>
                <w:szCs w:val="32"/>
              </w:rPr>
              <w:drawing>
                <wp:inline distT="0" distB="0" distL="0" distR="0" wp14:anchorId="7204394D" wp14:editId="27173ED7">
                  <wp:extent cx="1078865" cy="792480"/>
                  <wp:effectExtent l="0" t="0" r="6985"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792480"/>
                          </a:xfrm>
                          <a:prstGeom prst="rect">
                            <a:avLst/>
                          </a:prstGeom>
                          <a:noFill/>
                        </pic:spPr>
                      </pic:pic>
                    </a:graphicData>
                  </a:graphic>
                </wp:inline>
              </w:drawing>
            </w:r>
          </w:p>
        </w:tc>
        <w:tc>
          <w:tcPr>
            <w:tcW w:w="3157" w:type="dxa"/>
            <w:vAlign w:val="center"/>
          </w:tcPr>
          <w:p w14:paraId="18459F74" w14:textId="77777777" w:rsidR="001A5488" w:rsidRDefault="001A5488" w:rsidP="00565E75">
            <w:pPr>
              <w:widowControl w:val="0"/>
              <w:spacing w:line="312" w:lineRule="auto"/>
              <w:jc w:val="center"/>
              <w:rPr>
                <w:b/>
              </w:rPr>
            </w:pPr>
            <w:r>
              <w:rPr>
                <w:b/>
                <w:bCs/>
                <w:noProof/>
                <w:color w:val="000000"/>
                <w:sz w:val="32"/>
                <w:szCs w:val="32"/>
              </w:rPr>
              <w:drawing>
                <wp:inline distT="0" distB="0" distL="0" distR="0" wp14:anchorId="41D283B7" wp14:editId="4413D381">
                  <wp:extent cx="1078865" cy="1097280"/>
                  <wp:effectExtent l="0" t="0" r="6985"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inline>
              </w:drawing>
            </w:r>
          </w:p>
        </w:tc>
      </w:tr>
      <w:tr w:rsidR="00C32EC7" w14:paraId="7226C6C6" w14:textId="77777777" w:rsidTr="001A5488">
        <w:tc>
          <w:tcPr>
            <w:tcW w:w="3467" w:type="dxa"/>
            <w:vAlign w:val="center"/>
          </w:tcPr>
          <w:p w14:paraId="4897893C" w14:textId="77777777" w:rsidR="00C32EC7" w:rsidRDefault="00C32EC7" w:rsidP="00565E75">
            <w:pPr>
              <w:widowControl w:val="0"/>
              <w:spacing w:line="312" w:lineRule="auto"/>
              <w:jc w:val="center"/>
              <w:rPr>
                <w:b/>
                <w:noProof/>
              </w:rPr>
            </w:pPr>
          </w:p>
          <w:p w14:paraId="43BD13FA" w14:textId="54A49290" w:rsidR="00C32EC7" w:rsidRDefault="00C32EC7" w:rsidP="00565E75">
            <w:pPr>
              <w:widowControl w:val="0"/>
              <w:spacing w:line="312" w:lineRule="auto"/>
              <w:jc w:val="center"/>
              <w:rPr>
                <w:b/>
                <w:noProof/>
              </w:rPr>
            </w:pPr>
          </w:p>
        </w:tc>
        <w:tc>
          <w:tcPr>
            <w:tcW w:w="3157" w:type="dxa"/>
            <w:vAlign w:val="center"/>
          </w:tcPr>
          <w:p w14:paraId="47B42920" w14:textId="77777777" w:rsidR="00C32EC7" w:rsidRDefault="00C32EC7" w:rsidP="00565E75">
            <w:pPr>
              <w:widowControl w:val="0"/>
              <w:spacing w:line="312" w:lineRule="auto"/>
              <w:jc w:val="center"/>
              <w:rPr>
                <w:b/>
                <w:bCs/>
                <w:noProof/>
                <w:color w:val="000000"/>
                <w:sz w:val="32"/>
                <w:szCs w:val="32"/>
              </w:rPr>
            </w:pPr>
          </w:p>
        </w:tc>
        <w:tc>
          <w:tcPr>
            <w:tcW w:w="3157" w:type="dxa"/>
            <w:vAlign w:val="center"/>
          </w:tcPr>
          <w:p w14:paraId="659A7927" w14:textId="77777777" w:rsidR="00C32EC7" w:rsidRDefault="00C32EC7" w:rsidP="00565E75">
            <w:pPr>
              <w:widowControl w:val="0"/>
              <w:spacing w:line="312" w:lineRule="auto"/>
              <w:jc w:val="center"/>
              <w:rPr>
                <w:b/>
                <w:bCs/>
                <w:noProof/>
                <w:color w:val="000000"/>
                <w:sz w:val="32"/>
                <w:szCs w:val="32"/>
              </w:rPr>
            </w:pPr>
          </w:p>
        </w:tc>
      </w:tr>
    </w:tbl>
    <w:p w14:paraId="763BEF3D" w14:textId="77777777" w:rsidR="00387A61" w:rsidRDefault="00387A61"/>
    <w:p w14:paraId="7455F4F6" w14:textId="77777777" w:rsidR="00387A61" w:rsidRDefault="00387A61"/>
    <w:p w14:paraId="20A380AC" w14:textId="77777777" w:rsidR="00387A61" w:rsidRDefault="00387A61"/>
    <w:p w14:paraId="3B8C1157" w14:textId="77777777" w:rsidR="00387A61" w:rsidRDefault="00387A61"/>
    <w:p w14:paraId="0781FBB1" w14:textId="77777777" w:rsidR="00387A61" w:rsidRDefault="00387A61"/>
    <w:tbl>
      <w:tblPr>
        <w:tblStyle w:val="Grigliatabella1"/>
        <w:tblW w:w="0" w:type="auto"/>
        <w:jc w:val="center"/>
        <w:tblLook w:val="04A0" w:firstRow="1" w:lastRow="0" w:firstColumn="1" w:lastColumn="0" w:noHBand="0" w:noVBand="1"/>
      </w:tblPr>
      <w:tblGrid>
        <w:gridCol w:w="9628"/>
      </w:tblGrid>
      <w:tr w:rsidR="00387A61" w:rsidRPr="00387A61" w14:paraId="6DF50CAA" w14:textId="77777777" w:rsidTr="00224249">
        <w:trPr>
          <w:jc w:val="center"/>
        </w:trPr>
        <w:tc>
          <w:tcPr>
            <w:tcW w:w="9628" w:type="dxa"/>
            <w:tcBorders>
              <w:bottom w:val="double" w:sz="4" w:space="0" w:color="auto"/>
            </w:tcBorders>
            <w:shd w:val="clear" w:color="auto" w:fill="D9E2F3" w:themeFill="accent1" w:themeFillTint="33"/>
            <w:vAlign w:val="center"/>
          </w:tcPr>
          <w:p w14:paraId="20A17AE9" w14:textId="7ADF8899" w:rsidR="00387A61" w:rsidRPr="00387A61" w:rsidRDefault="00387A61" w:rsidP="00387A61">
            <w:pPr>
              <w:widowControl w:val="0"/>
              <w:autoSpaceDE w:val="0"/>
              <w:autoSpaceDN w:val="0"/>
              <w:spacing w:before="120" w:after="120" w:line="360" w:lineRule="auto"/>
              <w:jc w:val="center"/>
              <w:rPr>
                <w:rFonts w:ascii="Cambria" w:eastAsia="Calibri" w:hAnsi="Cambria" w:cs="Calibri"/>
                <w:b/>
              </w:rPr>
            </w:pPr>
            <w:r w:rsidRPr="00387A61">
              <w:rPr>
                <w:rFonts w:ascii="Cambria" w:eastAsia="Calibri" w:hAnsi="Cambria" w:cs="Calibri"/>
                <w:b/>
              </w:rPr>
              <w:t xml:space="preserve">ALLEGATO </w:t>
            </w:r>
            <w:r w:rsidR="008D46AC">
              <w:rPr>
                <w:rFonts w:ascii="Cambria" w:eastAsia="Calibri" w:hAnsi="Cambria" w:cs="Calibri"/>
                <w:b/>
              </w:rPr>
              <w:t>B</w:t>
            </w:r>
            <w:r w:rsidR="008D46AC" w:rsidRPr="00387A61">
              <w:rPr>
                <w:rFonts w:ascii="Cambria" w:eastAsia="Calibri" w:hAnsi="Cambria" w:cs="Calibri"/>
                <w:b/>
              </w:rPr>
              <w:t xml:space="preserve"> </w:t>
            </w:r>
            <w:r w:rsidRPr="00387A61">
              <w:rPr>
                <w:rFonts w:ascii="Cambria" w:eastAsia="Calibri" w:hAnsi="Cambria" w:cs="Calibri"/>
                <w:b/>
              </w:rPr>
              <w:t>- DICHIARAZIONE REQUISITI MINIMI INDEROGABILI</w:t>
            </w:r>
          </w:p>
        </w:tc>
      </w:tr>
      <w:tr w:rsidR="00387A61" w:rsidRPr="00387A61" w14:paraId="615890A1" w14:textId="77777777" w:rsidTr="00224249">
        <w:trPr>
          <w:jc w:val="center"/>
        </w:trPr>
        <w:tc>
          <w:tcPr>
            <w:tcW w:w="9628" w:type="dxa"/>
            <w:tcBorders>
              <w:top w:val="double" w:sz="4" w:space="0" w:color="auto"/>
              <w:bottom w:val="double" w:sz="4" w:space="0" w:color="auto"/>
            </w:tcBorders>
            <w:vAlign w:val="center"/>
          </w:tcPr>
          <w:p w14:paraId="6CF3D5A8" w14:textId="68C8681C" w:rsidR="00387A61" w:rsidRPr="00387A61" w:rsidRDefault="001A5488" w:rsidP="00865F2F">
            <w:pPr>
              <w:widowControl w:val="0"/>
              <w:autoSpaceDE w:val="0"/>
              <w:autoSpaceDN w:val="0"/>
              <w:spacing w:before="360" w:after="360" w:line="360" w:lineRule="auto"/>
              <w:jc w:val="center"/>
              <w:rPr>
                <w:rFonts w:ascii="Cambria" w:eastAsia="Calibri" w:hAnsi="Cambria" w:cs="Calibri"/>
              </w:rPr>
            </w:pPr>
            <w:r w:rsidRPr="001A5488">
              <w:rPr>
                <w:rFonts w:ascii="Cambria" w:eastAsia="Calibri" w:hAnsi="Cambria" w:cs="Calibri"/>
              </w:rPr>
              <w:t xml:space="preserve">GARA EUROPEA A PROCEDURA TELEMATICA APERTA PER L’AFFIDAMENTO DELLA FORNITURA </w:t>
            </w:r>
            <w:r w:rsidR="00E74390" w:rsidRPr="00E74390">
              <w:rPr>
                <w:rFonts w:ascii="Cambria" w:eastAsia="Calibri" w:hAnsi="Cambria" w:cs="Calibri"/>
              </w:rPr>
              <w:t>DI UN SISTEMA IN ULTRA-ALTO VUOTO PER EPITASSIA DA FASCI MOLECOLARI (MBE) SU PICCOLI CAMPIONI XPS/UPS, ARPES</w:t>
            </w:r>
          </w:p>
        </w:tc>
      </w:tr>
      <w:tr w:rsidR="00387A61" w:rsidRPr="00387A61" w14:paraId="4F4B5327" w14:textId="77777777" w:rsidTr="00224249">
        <w:trPr>
          <w:trHeight w:val="850"/>
          <w:jc w:val="center"/>
        </w:trPr>
        <w:tc>
          <w:tcPr>
            <w:tcW w:w="9628" w:type="dxa"/>
            <w:tcBorders>
              <w:top w:val="double" w:sz="4" w:space="0" w:color="auto"/>
            </w:tcBorders>
            <w:vAlign w:val="center"/>
          </w:tcPr>
          <w:p w14:paraId="1DB16168" w14:textId="29C46B4E" w:rsidR="00387A61" w:rsidRPr="00387A61" w:rsidRDefault="00387A61" w:rsidP="00387A61">
            <w:pPr>
              <w:widowControl w:val="0"/>
              <w:autoSpaceDE w:val="0"/>
              <w:autoSpaceDN w:val="0"/>
              <w:spacing w:before="240" w:after="240" w:line="360" w:lineRule="auto"/>
              <w:jc w:val="center"/>
              <w:rPr>
                <w:rFonts w:ascii="Cambria" w:eastAsia="Calibri" w:hAnsi="Cambria" w:cs="Calibri"/>
              </w:rPr>
            </w:pPr>
            <w:r w:rsidRPr="00625911">
              <w:rPr>
                <w:rFonts w:ascii="Cambria" w:eastAsia="Calibri" w:hAnsi="Cambria" w:cs="Calibri"/>
              </w:rPr>
              <w:t xml:space="preserve">CIG </w:t>
            </w:r>
            <w:r w:rsidR="00625911" w:rsidRPr="00625911">
              <w:rPr>
                <w:rFonts w:ascii="Cambria" w:eastAsia="Calibri" w:hAnsi="Cambria" w:cs="Calibri"/>
              </w:rPr>
              <w:t>98929142E5</w:t>
            </w:r>
          </w:p>
          <w:p w14:paraId="38F2A25B" w14:textId="202A206D" w:rsidR="00387A61" w:rsidRPr="005F0D11" w:rsidRDefault="00387A61" w:rsidP="00387A61">
            <w:pPr>
              <w:widowControl w:val="0"/>
              <w:autoSpaceDE w:val="0"/>
              <w:autoSpaceDN w:val="0"/>
              <w:spacing w:before="240" w:after="240" w:line="360" w:lineRule="auto"/>
              <w:jc w:val="center"/>
              <w:rPr>
                <w:rFonts w:ascii="Cambria" w:eastAsia="Calibri" w:hAnsi="Cambria" w:cs="Calibri"/>
              </w:rPr>
            </w:pPr>
            <w:r w:rsidRPr="00387A61">
              <w:rPr>
                <w:rFonts w:ascii="Cambria" w:eastAsia="Calibri" w:hAnsi="Cambria" w:cs="Calibri"/>
              </w:rPr>
              <w:t xml:space="preserve">CUP </w:t>
            </w:r>
            <w:r w:rsidR="00625911" w:rsidRPr="00625911">
              <w:rPr>
                <w:rFonts w:ascii="Cambria" w:eastAsia="Calibri" w:hAnsi="Cambria" w:cs="Calibri"/>
              </w:rPr>
              <w:t>B53C22004310006</w:t>
            </w:r>
          </w:p>
        </w:tc>
      </w:tr>
    </w:tbl>
    <w:p w14:paraId="17C1CDB2" w14:textId="77777777" w:rsidR="00387A61" w:rsidRDefault="00387A61"/>
    <w:p w14:paraId="00FCE6EE" w14:textId="77777777" w:rsidR="00387A61" w:rsidRDefault="00387A61"/>
    <w:p w14:paraId="0133F3F5" w14:textId="77777777" w:rsidR="00387A61" w:rsidRDefault="00387A61"/>
    <w:p w14:paraId="4122BA06" w14:textId="77777777" w:rsidR="00387A61" w:rsidRDefault="00387A61"/>
    <w:p w14:paraId="6C474A1C" w14:textId="77777777" w:rsidR="00387A61" w:rsidRDefault="00387A61">
      <w:r>
        <w:br w:type="page"/>
      </w:r>
    </w:p>
    <w:p w14:paraId="44FD7257" w14:textId="77777777" w:rsidR="00567FE4" w:rsidRDefault="00567FE4" w:rsidP="009B1A3F">
      <w:pPr>
        <w:jc w:val="center"/>
        <w:rPr>
          <w:rFonts w:ascii="Cambria" w:hAnsi="Cambria" w:cs="Calibri"/>
          <w:b/>
          <w:bCs/>
          <w:color w:val="000000"/>
        </w:rPr>
        <w:sectPr w:rsidR="00567FE4" w:rsidSect="00387A61">
          <w:headerReference w:type="default" r:id="rId10"/>
          <w:footerReference w:type="default" r:id="rId11"/>
          <w:headerReference w:type="first" r:id="rId12"/>
          <w:footerReference w:type="first" r:id="rId13"/>
          <w:pgSz w:w="16838" w:h="11906" w:orient="landscape"/>
          <w:pgMar w:top="1134" w:right="1417" w:bottom="1134" w:left="1134" w:header="708" w:footer="708" w:gutter="0"/>
          <w:cols w:space="708"/>
          <w:titlePg/>
          <w:docGrid w:linePitch="360"/>
        </w:sectPr>
      </w:pPr>
    </w:p>
    <w:tbl>
      <w:tblPr>
        <w:tblStyle w:val="Grigliatabella"/>
        <w:tblW w:w="0" w:type="auto"/>
        <w:tblLayout w:type="fixed"/>
        <w:tblLook w:val="04A0" w:firstRow="1" w:lastRow="0" w:firstColumn="1" w:lastColumn="0" w:noHBand="0" w:noVBand="1"/>
      </w:tblPr>
      <w:tblGrid>
        <w:gridCol w:w="741"/>
        <w:gridCol w:w="2674"/>
        <w:gridCol w:w="5774"/>
        <w:gridCol w:w="5088"/>
      </w:tblGrid>
      <w:tr w:rsidR="00B25257" w:rsidRPr="009B1A3F" w14:paraId="05878035" w14:textId="77777777" w:rsidTr="00C9564E">
        <w:trPr>
          <w:trHeight w:val="2190"/>
        </w:trPr>
        <w:tc>
          <w:tcPr>
            <w:tcW w:w="741" w:type="dxa"/>
            <w:vAlign w:val="center"/>
          </w:tcPr>
          <w:p w14:paraId="4CF1DA47" w14:textId="256EA378" w:rsidR="00A85E54" w:rsidRPr="00C26D83" w:rsidRDefault="00A85E54" w:rsidP="00A85E54">
            <w:pPr>
              <w:jc w:val="center"/>
              <w:rPr>
                <w:b/>
                <w:bCs/>
                <w:smallCaps/>
              </w:rPr>
            </w:pPr>
            <w:r w:rsidRPr="00C26D83">
              <w:rPr>
                <w:rFonts w:ascii="Cambria" w:hAnsi="Cambria" w:cs="Calibri"/>
                <w:b/>
                <w:smallCaps/>
                <w:color w:val="000000"/>
                <w:sz w:val="20"/>
                <w:szCs w:val="20"/>
                <w:lang w:eastAsia="en-US"/>
              </w:rPr>
              <w:lastRenderedPageBreak/>
              <w:t>ID</w:t>
            </w:r>
          </w:p>
        </w:tc>
        <w:tc>
          <w:tcPr>
            <w:tcW w:w="2674" w:type="dxa"/>
            <w:vAlign w:val="center"/>
            <w:hideMark/>
          </w:tcPr>
          <w:p w14:paraId="05F3022C" w14:textId="0FE28E1C" w:rsidR="00A85E54" w:rsidRPr="002E1982" w:rsidRDefault="00A85E54" w:rsidP="00A85E54">
            <w:pPr>
              <w:jc w:val="center"/>
              <w:rPr>
                <w:b/>
                <w:bCs/>
                <w:smallCaps/>
              </w:rPr>
            </w:pPr>
            <w:r w:rsidRPr="002E1982">
              <w:rPr>
                <w:rFonts w:ascii="Cambria" w:hAnsi="Cambria" w:cs="Calibri"/>
                <w:b/>
                <w:smallCaps/>
                <w:color w:val="000000"/>
                <w:sz w:val="20"/>
                <w:szCs w:val="20"/>
                <w:lang w:eastAsia="en-US"/>
              </w:rPr>
              <w:t>Caratteristica</w:t>
            </w:r>
          </w:p>
        </w:tc>
        <w:tc>
          <w:tcPr>
            <w:tcW w:w="5774" w:type="dxa"/>
            <w:vAlign w:val="center"/>
          </w:tcPr>
          <w:p w14:paraId="2E6CB357" w14:textId="43EE08AA" w:rsidR="00A85E54" w:rsidRPr="002E1982" w:rsidRDefault="00A85E54" w:rsidP="00A85E54">
            <w:pPr>
              <w:jc w:val="center"/>
              <w:rPr>
                <w:rFonts w:ascii="Cambria" w:hAnsi="Cambria" w:cs="Calibri"/>
                <w:b/>
                <w:bCs/>
                <w:smallCaps/>
                <w:color w:val="000000"/>
              </w:rPr>
            </w:pPr>
            <w:r w:rsidRPr="002E1982">
              <w:rPr>
                <w:rFonts w:ascii="Cambria" w:hAnsi="Cambria" w:cs="Calibri"/>
                <w:b/>
                <w:smallCaps/>
                <w:color w:val="000000"/>
                <w:sz w:val="22"/>
                <w:szCs w:val="20"/>
                <w:lang w:eastAsia="en-US"/>
              </w:rPr>
              <w:t>Requisito minimo inderogabile</w:t>
            </w:r>
          </w:p>
        </w:tc>
        <w:tc>
          <w:tcPr>
            <w:tcW w:w="5088" w:type="dxa"/>
            <w:shd w:val="clear" w:color="auto" w:fill="auto"/>
            <w:vAlign w:val="center"/>
          </w:tcPr>
          <w:p w14:paraId="4239CBE7" w14:textId="77777777" w:rsidR="002E1982" w:rsidRDefault="002E1982" w:rsidP="00A85E54">
            <w:pPr>
              <w:jc w:val="center"/>
              <w:rPr>
                <w:rFonts w:ascii="Cambria" w:hAnsi="Cambria" w:cs="Calibri"/>
                <w:color w:val="000000"/>
                <w:sz w:val="20"/>
                <w:szCs w:val="20"/>
              </w:rPr>
            </w:pPr>
            <w:r>
              <w:rPr>
                <w:rFonts w:ascii="Cambria" w:hAnsi="Cambria" w:cs="Calibri"/>
                <w:b/>
                <w:smallCaps/>
                <w:color w:val="000000"/>
                <w:sz w:val="22"/>
                <w:szCs w:val="20"/>
                <w:lang w:eastAsia="en-US"/>
              </w:rPr>
              <w:t>C</w:t>
            </w:r>
            <w:r w:rsidRPr="002E1982">
              <w:rPr>
                <w:rFonts w:ascii="Cambria" w:hAnsi="Cambria" w:cs="Calibri"/>
                <w:b/>
                <w:smallCaps/>
                <w:color w:val="000000"/>
                <w:sz w:val="22"/>
                <w:szCs w:val="20"/>
                <w:lang w:eastAsia="en-US"/>
              </w:rPr>
              <w:t>aratteristiche dell'attrezzatura offerta</w:t>
            </w:r>
            <w:r w:rsidR="00A85E54">
              <w:rPr>
                <w:rFonts w:ascii="Cambria" w:hAnsi="Cambria" w:cs="Calibri"/>
                <w:b/>
                <w:bCs/>
                <w:color w:val="000000"/>
              </w:rPr>
              <w:br/>
            </w:r>
          </w:p>
          <w:p w14:paraId="56A6F7F9" w14:textId="6F343DF5" w:rsidR="00A85E54" w:rsidRPr="002E1982" w:rsidRDefault="00A85E54" w:rsidP="00A85E54">
            <w:pPr>
              <w:jc w:val="center"/>
              <w:rPr>
                <w:rFonts w:ascii="Cambria" w:hAnsi="Cambria" w:cs="Calibri"/>
                <w:b/>
                <w:bCs/>
                <w:color w:val="000000"/>
                <w:sz w:val="22"/>
              </w:rPr>
            </w:pPr>
            <w:r w:rsidRPr="002E1982">
              <w:rPr>
                <w:rFonts w:ascii="Cambria" w:hAnsi="Cambria" w:cs="Calibri"/>
                <w:color w:val="000000"/>
                <w:sz w:val="18"/>
                <w:szCs w:val="20"/>
              </w:rPr>
              <w:t>Indicare, nella colonna evidenziata in verde, i valori reali specifici delle caratteristiche dell’attrezzatura. Per i requisiti che non prevedono misure, confermare la presenza della caratteristica richiesta, ove possibile specificando modalità o dettagli dell’attrezzatura che rispondono al requisito.</w:t>
            </w:r>
          </w:p>
          <w:p w14:paraId="5E83E8D1" w14:textId="77777777" w:rsidR="00A85E54" w:rsidRPr="009B1A3F" w:rsidRDefault="00A85E54" w:rsidP="00A85E54">
            <w:pPr>
              <w:jc w:val="center"/>
              <w:rPr>
                <w:b/>
                <w:bCs/>
              </w:rPr>
            </w:pPr>
          </w:p>
        </w:tc>
      </w:tr>
      <w:tr w:rsidR="00157B6C" w:rsidRPr="009B1A3F" w14:paraId="024BA017" w14:textId="77777777" w:rsidTr="00C9564E">
        <w:trPr>
          <w:trHeight w:val="473"/>
        </w:trPr>
        <w:tc>
          <w:tcPr>
            <w:tcW w:w="741" w:type="dxa"/>
            <w:vAlign w:val="center"/>
          </w:tcPr>
          <w:p w14:paraId="0D9025D6" w14:textId="7AC98031" w:rsidR="00157B6C" w:rsidRPr="00C26D83" w:rsidRDefault="00157B6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C26D83">
              <w:rPr>
                <w:rFonts w:ascii="Cambria" w:hAnsi="Cambria" w:cs="Calibri"/>
                <w:color w:val="000000"/>
                <w:sz w:val="20"/>
                <w:szCs w:val="20"/>
                <w:lang w:eastAsia="en-US"/>
              </w:rPr>
              <w:t>.1</w:t>
            </w:r>
          </w:p>
        </w:tc>
        <w:tc>
          <w:tcPr>
            <w:tcW w:w="2674"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2397"/>
            </w:tblGrid>
            <w:tr w:rsidR="00157B6C" w:rsidRPr="00884C98" w14:paraId="5ACF62C1" w14:textId="77777777" w:rsidTr="00C9564E">
              <w:trPr>
                <w:trHeight w:val="128"/>
              </w:trPr>
              <w:tc>
                <w:tcPr>
                  <w:tcW w:w="2397" w:type="dxa"/>
                </w:tcPr>
                <w:p w14:paraId="59C0F6F8" w14:textId="71EC91A0" w:rsidR="00157B6C" w:rsidRPr="00884C98" w:rsidRDefault="00C26D83" w:rsidP="00884C98">
                  <w:pPr>
                    <w:jc w:val="center"/>
                    <w:rPr>
                      <w:rFonts w:ascii="Cambria" w:hAnsi="Cambria" w:cs="Calibri"/>
                      <w:color w:val="000000"/>
                      <w:sz w:val="20"/>
                      <w:szCs w:val="20"/>
                      <w:lang w:eastAsia="en-US"/>
                    </w:rPr>
                  </w:pPr>
                  <w:r>
                    <w:rPr>
                      <w:rFonts w:ascii="Cambria" w:hAnsi="Cambria" w:cs="Calibri"/>
                      <w:b/>
                      <w:bCs/>
                      <w:color w:val="000000"/>
                      <w:sz w:val="20"/>
                      <w:szCs w:val="20"/>
                      <w:lang w:eastAsia="en-US"/>
                    </w:rPr>
                    <w:t xml:space="preserve">1) </w:t>
                  </w:r>
                  <w:r w:rsidR="00157B6C" w:rsidRPr="00884C98">
                    <w:rPr>
                      <w:rFonts w:ascii="Cambria" w:hAnsi="Cambria" w:cs="Calibri"/>
                      <w:b/>
                      <w:bCs/>
                      <w:color w:val="000000"/>
                      <w:sz w:val="20"/>
                      <w:szCs w:val="20"/>
                      <w:lang w:eastAsia="en-US"/>
                    </w:rPr>
                    <w:t xml:space="preserve">Caratteristiche generali </w:t>
                  </w:r>
                </w:p>
              </w:tc>
            </w:tr>
          </w:tbl>
          <w:p w14:paraId="3A4E2268" w14:textId="70EBEB35" w:rsidR="00DA6EBC" w:rsidRDefault="00DA6EBC" w:rsidP="00A85E54">
            <w:pPr>
              <w:jc w:val="center"/>
              <w:rPr>
                <w:rFonts w:ascii="Cambria" w:hAnsi="Cambria" w:cs="Calibri"/>
                <w:color w:val="000000"/>
                <w:sz w:val="20"/>
                <w:szCs w:val="20"/>
                <w:lang w:eastAsia="en-US"/>
              </w:rPr>
            </w:pPr>
          </w:p>
          <w:p w14:paraId="25AB3AE1" w14:textId="77777777" w:rsidR="00157B6C" w:rsidRPr="00DA6EBC" w:rsidRDefault="00157B6C" w:rsidP="00DA6EBC">
            <w:pPr>
              <w:rPr>
                <w:rFonts w:ascii="Cambria" w:hAnsi="Cambria" w:cs="Calibri"/>
                <w:sz w:val="20"/>
                <w:szCs w:val="20"/>
                <w:lang w:eastAsia="en-US"/>
              </w:rPr>
            </w:pPr>
          </w:p>
        </w:tc>
        <w:tc>
          <w:tcPr>
            <w:tcW w:w="5774" w:type="dxa"/>
            <w:shd w:val="clear" w:color="auto" w:fill="auto"/>
            <w:vAlign w:val="center"/>
          </w:tcPr>
          <w:p w14:paraId="0741BC6F" w14:textId="63464D60" w:rsidR="00157B6C" w:rsidRPr="00F84567" w:rsidRDefault="00157B6C" w:rsidP="00884C98">
            <w:pPr>
              <w:jc w:val="both"/>
              <w:rPr>
                <w:rFonts w:ascii="Cambria" w:hAnsi="Cambria" w:cs="Calibri"/>
                <w:color w:val="000000"/>
                <w:sz w:val="20"/>
                <w:szCs w:val="20"/>
                <w:lang w:eastAsia="en-US"/>
              </w:rPr>
            </w:pPr>
            <w:r w:rsidRPr="00884C98">
              <w:rPr>
                <w:rFonts w:ascii="Cambria" w:hAnsi="Cambria" w:cs="Calibri"/>
                <w:color w:val="000000"/>
                <w:sz w:val="20"/>
                <w:szCs w:val="20"/>
                <w:lang w:eastAsia="en-US"/>
              </w:rPr>
              <w:t>Camera di introduzione rapida dei campioni (</w:t>
            </w:r>
            <w:proofErr w:type="spellStart"/>
            <w:r w:rsidRPr="00884C98">
              <w:rPr>
                <w:rFonts w:ascii="Cambria" w:hAnsi="Cambria" w:cs="Calibri"/>
                <w:color w:val="000000"/>
                <w:sz w:val="20"/>
                <w:szCs w:val="20"/>
                <w:lang w:eastAsia="en-US"/>
              </w:rPr>
              <w:t>load</w:t>
            </w:r>
            <w:proofErr w:type="spellEnd"/>
            <w:r w:rsidRPr="00884C98">
              <w:rPr>
                <w:rFonts w:ascii="Cambria" w:hAnsi="Cambria" w:cs="Calibri"/>
                <w:color w:val="000000"/>
                <w:sz w:val="20"/>
                <w:szCs w:val="20"/>
                <w:lang w:eastAsia="en-US"/>
              </w:rPr>
              <w:t>-lock), Camera di preparazione/deposizione, camera di spettroscopia in ultra-alto vuoto</w:t>
            </w:r>
            <w:r>
              <w:rPr>
                <w:rFonts w:ascii="Cambria" w:hAnsi="Cambria" w:cs="Calibri"/>
                <w:color w:val="000000"/>
                <w:sz w:val="20"/>
                <w:szCs w:val="20"/>
                <w:lang w:eastAsia="en-US"/>
              </w:rPr>
              <w:t>.</w:t>
            </w:r>
          </w:p>
        </w:tc>
        <w:tc>
          <w:tcPr>
            <w:tcW w:w="5088" w:type="dxa"/>
            <w:shd w:val="clear" w:color="auto" w:fill="E2EFD9" w:themeFill="accent6" w:themeFillTint="33"/>
            <w:vAlign w:val="center"/>
          </w:tcPr>
          <w:p w14:paraId="628ACF9D" w14:textId="1B28CCB3" w:rsidR="00157B6C" w:rsidRPr="00A85E54" w:rsidRDefault="00157B6C" w:rsidP="00A85E54">
            <w:pPr>
              <w:jc w:val="center"/>
              <w:rPr>
                <w:sz w:val="20"/>
              </w:rPr>
            </w:pPr>
          </w:p>
        </w:tc>
      </w:tr>
      <w:tr w:rsidR="00C26D83" w:rsidRPr="009B1A3F" w14:paraId="7684016F" w14:textId="77777777" w:rsidTr="00C9564E">
        <w:trPr>
          <w:trHeight w:val="473"/>
        </w:trPr>
        <w:tc>
          <w:tcPr>
            <w:tcW w:w="741" w:type="dxa"/>
            <w:vAlign w:val="center"/>
          </w:tcPr>
          <w:p w14:paraId="492A305C" w14:textId="5FF36CC7" w:rsidR="00C26D83" w:rsidRPr="00C26D83" w:rsidRDefault="00C26D83" w:rsidP="00A85E54">
            <w:pPr>
              <w:jc w:val="center"/>
              <w:rPr>
                <w:rFonts w:ascii="Cambria" w:hAnsi="Cambria" w:cs="Calibri"/>
                <w:color w:val="000000"/>
                <w:sz w:val="20"/>
                <w:szCs w:val="20"/>
                <w:lang w:eastAsia="en-US"/>
              </w:rPr>
            </w:pPr>
            <w:r>
              <w:rPr>
                <w:rFonts w:ascii="Cambria" w:hAnsi="Cambria" w:cs="Calibri"/>
                <w:color w:val="000000"/>
                <w:sz w:val="20"/>
                <w:szCs w:val="20"/>
                <w:lang w:eastAsia="en-US"/>
              </w:rPr>
              <w:t>1.2</w:t>
            </w:r>
          </w:p>
        </w:tc>
        <w:tc>
          <w:tcPr>
            <w:tcW w:w="2674" w:type="dxa"/>
            <w:vMerge/>
            <w:vAlign w:val="center"/>
          </w:tcPr>
          <w:p w14:paraId="728E185A" w14:textId="77777777" w:rsidR="00C26D83" w:rsidRDefault="00C26D83" w:rsidP="00884C98">
            <w:pPr>
              <w:jc w:val="center"/>
              <w:rPr>
                <w:rFonts w:ascii="Cambria" w:hAnsi="Cambria" w:cs="Calibri"/>
                <w:b/>
                <w:bCs/>
                <w:color w:val="000000"/>
                <w:sz w:val="20"/>
                <w:szCs w:val="20"/>
                <w:lang w:eastAsia="en-US"/>
              </w:rPr>
            </w:pPr>
          </w:p>
        </w:tc>
        <w:tc>
          <w:tcPr>
            <w:tcW w:w="5774" w:type="dxa"/>
            <w:shd w:val="clear" w:color="auto" w:fill="auto"/>
            <w:vAlign w:val="center"/>
          </w:tcPr>
          <w:p w14:paraId="50493A38" w14:textId="6559CA90" w:rsidR="00C26D83" w:rsidRPr="00884C98" w:rsidRDefault="00C26D83" w:rsidP="00884C98">
            <w:pPr>
              <w:jc w:val="both"/>
              <w:rPr>
                <w:rFonts w:ascii="Cambria" w:hAnsi="Cambria" w:cs="Calibri"/>
                <w:color w:val="000000"/>
                <w:sz w:val="20"/>
                <w:szCs w:val="20"/>
                <w:lang w:eastAsia="en-US"/>
              </w:rPr>
            </w:pPr>
            <w:r w:rsidRPr="00C26D83">
              <w:rPr>
                <w:rFonts w:ascii="Cambria" w:hAnsi="Cambria" w:cs="Calibri"/>
                <w:color w:val="000000"/>
                <w:sz w:val="20"/>
                <w:szCs w:val="20"/>
                <w:lang w:eastAsia="en-US"/>
              </w:rPr>
              <w:t xml:space="preserve">Sistema porta-campioni a “tagliere” (flag-style Omicron sample </w:t>
            </w:r>
            <w:proofErr w:type="spellStart"/>
            <w:r w:rsidRPr="00C26D83">
              <w:rPr>
                <w:rFonts w:ascii="Cambria" w:hAnsi="Cambria" w:cs="Calibri"/>
                <w:color w:val="000000"/>
                <w:sz w:val="20"/>
                <w:szCs w:val="20"/>
                <w:lang w:eastAsia="en-US"/>
              </w:rPr>
              <w:t>plates</w:t>
            </w:r>
            <w:proofErr w:type="spellEnd"/>
            <w:r w:rsidRPr="00C26D83">
              <w:rPr>
                <w:rFonts w:ascii="Cambria" w:hAnsi="Cambria" w:cs="Calibri"/>
                <w:color w:val="000000"/>
                <w:sz w:val="20"/>
                <w:szCs w:val="20"/>
                <w:lang w:eastAsia="en-US"/>
              </w:rPr>
              <w:t>), che verranno adottati come standard per il trasporto all’interno del sistema da vuoto e nel sistema connesso.</w:t>
            </w:r>
          </w:p>
        </w:tc>
        <w:tc>
          <w:tcPr>
            <w:tcW w:w="5088" w:type="dxa"/>
            <w:shd w:val="clear" w:color="auto" w:fill="E2EFD9" w:themeFill="accent6" w:themeFillTint="33"/>
            <w:vAlign w:val="center"/>
          </w:tcPr>
          <w:p w14:paraId="244B4432" w14:textId="77777777" w:rsidR="00C26D83" w:rsidRPr="00A85E54" w:rsidRDefault="00C26D83" w:rsidP="00A85E54">
            <w:pPr>
              <w:jc w:val="center"/>
              <w:rPr>
                <w:sz w:val="20"/>
              </w:rPr>
            </w:pPr>
          </w:p>
        </w:tc>
      </w:tr>
      <w:tr w:rsidR="00157B6C" w:rsidRPr="009B1A3F" w14:paraId="14D32D06" w14:textId="77777777" w:rsidTr="00C9564E">
        <w:trPr>
          <w:trHeight w:val="473"/>
        </w:trPr>
        <w:tc>
          <w:tcPr>
            <w:tcW w:w="741" w:type="dxa"/>
            <w:vAlign w:val="center"/>
          </w:tcPr>
          <w:p w14:paraId="18FDAE6D" w14:textId="7CE49536"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3</w:t>
            </w:r>
          </w:p>
        </w:tc>
        <w:tc>
          <w:tcPr>
            <w:tcW w:w="2674" w:type="dxa"/>
            <w:vMerge/>
            <w:vAlign w:val="center"/>
          </w:tcPr>
          <w:p w14:paraId="57195600" w14:textId="77777777" w:rsidR="00157B6C" w:rsidRPr="00884C98" w:rsidRDefault="00157B6C" w:rsidP="00884C98">
            <w:pPr>
              <w:jc w:val="center"/>
              <w:rPr>
                <w:rFonts w:ascii="Cambria" w:hAnsi="Cambria" w:cs="Calibri"/>
                <w:b/>
                <w:bCs/>
                <w:color w:val="000000"/>
                <w:sz w:val="20"/>
                <w:szCs w:val="20"/>
                <w:lang w:eastAsia="en-US"/>
              </w:rPr>
            </w:pPr>
          </w:p>
        </w:tc>
        <w:tc>
          <w:tcPr>
            <w:tcW w:w="5774" w:type="dxa"/>
            <w:shd w:val="clear" w:color="auto" w:fill="auto"/>
            <w:vAlign w:val="center"/>
          </w:tcPr>
          <w:p w14:paraId="02052601" w14:textId="28FAF5F3" w:rsidR="00157B6C" w:rsidRPr="00884C98" w:rsidRDefault="00314718" w:rsidP="00884C98">
            <w:pPr>
              <w:jc w:val="both"/>
              <w:rPr>
                <w:rFonts w:ascii="Cambria" w:hAnsi="Cambria" w:cs="Calibri"/>
                <w:color w:val="000000"/>
                <w:sz w:val="20"/>
                <w:szCs w:val="20"/>
                <w:lang w:eastAsia="en-US"/>
              </w:rPr>
            </w:pPr>
            <w:r w:rsidRPr="00314718">
              <w:rPr>
                <w:rFonts w:ascii="Cambria" w:hAnsi="Cambria" w:cs="Calibri"/>
                <w:color w:val="000000"/>
                <w:sz w:val="20"/>
                <w:szCs w:val="20"/>
                <w:lang w:eastAsia="en-US"/>
              </w:rPr>
              <w:t>Alimentazione elettrica standard bifase (220-230 V) e trifase (380-400 V)</w:t>
            </w:r>
          </w:p>
        </w:tc>
        <w:tc>
          <w:tcPr>
            <w:tcW w:w="5088" w:type="dxa"/>
            <w:shd w:val="clear" w:color="auto" w:fill="E2EFD9" w:themeFill="accent6" w:themeFillTint="33"/>
            <w:vAlign w:val="center"/>
          </w:tcPr>
          <w:p w14:paraId="1A8FAC56" w14:textId="77777777" w:rsidR="00157B6C" w:rsidRPr="00A85E54" w:rsidRDefault="00157B6C" w:rsidP="00A85E54">
            <w:pPr>
              <w:jc w:val="center"/>
              <w:rPr>
                <w:sz w:val="20"/>
              </w:rPr>
            </w:pPr>
          </w:p>
        </w:tc>
      </w:tr>
      <w:tr w:rsidR="00157B6C" w:rsidRPr="009B1A3F" w14:paraId="11F0F97D" w14:textId="77777777" w:rsidTr="00C9564E">
        <w:trPr>
          <w:trHeight w:val="353"/>
        </w:trPr>
        <w:tc>
          <w:tcPr>
            <w:tcW w:w="741" w:type="dxa"/>
            <w:vAlign w:val="center"/>
          </w:tcPr>
          <w:p w14:paraId="36AB5F3F" w14:textId="1054DB0E"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4</w:t>
            </w:r>
          </w:p>
        </w:tc>
        <w:tc>
          <w:tcPr>
            <w:tcW w:w="2674" w:type="dxa"/>
            <w:vMerge/>
            <w:vAlign w:val="center"/>
          </w:tcPr>
          <w:p w14:paraId="6771B97E"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10E60D2A" w14:textId="4D4F6089" w:rsidR="00157B6C" w:rsidRPr="00F84567" w:rsidRDefault="00157B6C" w:rsidP="003A49BF">
            <w:pPr>
              <w:jc w:val="both"/>
              <w:rPr>
                <w:rFonts w:ascii="Cambria" w:hAnsi="Cambria" w:cs="Calibri"/>
                <w:color w:val="000000"/>
                <w:sz w:val="20"/>
                <w:szCs w:val="20"/>
                <w:lang w:eastAsia="en-US"/>
              </w:rPr>
            </w:pPr>
            <w:r w:rsidRPr="00884C98">
              <w:rPr>
                <w:rFonts w:ascii="Cambria" w:hAnsi="Cambria" w:cs="Calibri"/>
                <w:color w:val="000000"/>
                <w:sz w:val="20"/>
                <w:szCs w:val="20"/>
                <w:lang w:eastAsia="en-US"/>
              </w:rPr>
              <w:t>Frame di sostegno del sistema in alluminio o materiale opportuno.</w:t>
            </w:r>
          </w:p>
        </w:tc>
        <w:tc>
          <w:tcPr>
            <w:tcW w:w="5088" w:type="dxa"/>
            <w:shd w:val="clear" w:color="auto" w:fill="E2EFD9" w:themeFill="accent6" w:themeFillTint="33"/>
            <w:vAlign w:val="center"/>
          </w:tcPr>
          <w:p w14:paraId="6493B76F" w14:textId="77777777" w:rsidR="00157B6C" w:rsidRPr="00A85E54" w:rsidRDefault="00157B6C" w:rsidP="00A85E54">
            <w:pPr>
              <w:jc w:val="center"/>
              <w:rPr>
                <w:sz w:val="20"/>
              </w:rPr>
            </w:pPr>
          </w:p>
        </w:tc>
      </w:tr>
      <w:tr w:rsidR="00157B6C" w:rsidRPr="009B1A3F" w14:paraId="0B2551B1" w14:textId="77777777" w:rsidTr="00C9564E">
        <w:trPr>
          <w:trHeight w:val="353"/>
        </w:trPr>
        <w:tc>
          <w:tcPr>
            <w:tcW w:w="741" w:type="dxa"/>
            <w:vAlign w:val="center"/>
          </w:tcPr>
          <w:p w14:paraId="0B784C36" w14:textId="0138BC8C"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5</w:t>
            </w:r>
          </w:p>
        </w:tc>
        <w:tc>
          <w:tcPr>
            <w:tcW w:w="2674" w:type="dxa"/>
            <w:vMerge/>
            <w:vAlign w:val="center"/>
          </w:tcPr>
          <w:p w14:paraId="21106226"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0C921DEE" w14:textId="110FE928" w:rsidR="00157B6C" w:rsidRPr="00884C98" w:rsidRDefault="00157B6C" w:rsidP="003A49BF">
            <w:pPr>
              <w:jc w:val="both"/>
              <w:rPr>
                <w:rFonts w:ascii="Cambria" w:hAnsi="Cambria" w:cs="Calibri"/>
                <w:color w:val="000000"/>
                <w:sz w:val="20"/>
                <w:szCs w:val="20"/>
                <w:lang w:eastAsia="en-US"/>
              </w:rPr>
            </w:pPr>
            <w:r w:rsidRPr="00884C98">
              <w:rPr>
                <w:rFonts w:ascii="Cambria" w:hAnsi="Cambria" w:cs="Calibri"/>
                <w:color w:val="000000"/>
                <w:sz w:val="20"/>
                <w:szCs w:val="20"/>
                <w:lang w:eastAsia="en-US"/>
              </w:rPr>
              <w:t>Rack per l’alloggiamento della strumentazione di controllo.</w:t>
            </w:r>
          </w:p>
        </w:tc>
        <w:tc>
          <w:tcPr>
            <w:tcW w:w="5088" w:type="dxa"/>
            <w:shd w:val="clear" w:color="auto" w:fill="E2EFD9" w:themeFill="accent6" w:themeFillTint="33"/>
            <w:vAlign w:val="center"/>
          </w:tcPr>
          <w:p w14:paraId="5C92E9EF" w14:textId="77777777" w:rsidR="00157B6C" w:rsidRPr="00A85E54" w:rsidRDefault="00157B6C" w:rsidP="00A85E54">
            <w:pPr>
              <w:jc w:val="center"/>
              <w:rPr>
                <w:sz w:val="20"/>
              </w:rPr>
            </w:pPr>
          </w:p>
        </w:tc>
      </w:tr>
      <w:tr w:rsidR="00157B6C" w:rsidRPr="009B1A3F" w14:paraId="63C1879C" w14:textId="77777777" w:rsidTr="00C9564E">
        <w:trPr>
          <w:trHeight w:val="233"/>
        </w:trPr>
        <w:tc>
          <w:tcPr>
            <w:tcW w:w="741" w:type="dxa"/>
            <w:vAlign w:val="center"/>
          </w:tcPr>
          <w:p w14:paraId="08ACA2C9" w14:textId="10B2BBBD"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6</w:t>
            </w:r>
          </w:p>
        </w:tc>
        <w:tc>
          <w:tcPr>
            <w:tcW w:w="2674" w:type="dxa"/>
            <w:vMerge/>
            <w:vAlign w:val="center"/>
          </w:tcPr>
          <w:p w14:paraId="61EDA899"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7569DC88" w14:textId="4785A758" w:rsidR="00157B6C" w:rsidRPr="00F84567" w:rsidRDefault="00157B6C" w:rsidP="003A49BF">
            <w:pPr>
              <w:jc w:val="both"/>
              <w:rPr>
                <w:rFonts w:ascii="Cambria" w:hAnsi="Cambria" w:cs="Calibri"/>
                <w:color w:val="000000"/>
                <w:sz w:val="20"/>
                <w:szCs w:val="20"/>
                <w:lang w:eastAsia="en-US"/>
              </w:rPr>
            </w:pPr>
            <w:r w:rsidRPr="00884C98">
              <w:rPr>
                <w:rFonts w:ascii="Cambria" w:hAnsi="Cambria" w:cs="Calibri"/>
                <w:color w:val="000000"/>
                <w:sz w:val="20"/>
                <w:szCs w:val="20"/>
                <w:lang w:eastAsia="en-US"/>
              </w:rPr>
              <w:t>PC di controllo del sistema</w:t>
            </w:r>
            <w:r w:rsidR="00DA5991">
              <w:rPr>
                <w:rFonts w:ascii="Cambria" w:hAnsi="Cambria" w:cs="Calibri"/>
                <w:color w:val="000000"/>
                <w:sz w:val="20"/>
                <w:szCs w:val="20"/>
                <w:lang w:eastAsia="en-US"/>
              </w:rPr>
              <w:t>.</w:t>
            </w:r>
          </w:p>
        </w:tc>
        <w:tc>
          <w:tcPr>
            <w:tcW w:w="5088" w:type="dxa"/>
            <w:shd w:val="clear" w:color="auto" w:fill="E2EFD9" w:themeFill="accent6" w:themeFillTint="33"/>
            <w:vAlign w:val="center"/>
          </w:tcPr>
          <w:p w14:paraId="793E3D45" w14:textId="77777777" w:rsidR="00157B6C" w:rsidRPr="00A85E54" w:rsidRDefault="00157B6C" w:rsidP="00A85E54">
            <w:pPr>
              <w:jc w:val="center"/>
              <w:rPr>
                <w:sz w:val="20"/>
              </w:rPr>
            </w:pPr>
          </w:p>
        </w:tc>
      </w:tr>
      <w:tr w:rsidR="00157B6C" w:rsidRPr="009B1A3F" w14:paraId="7F8CD168" w14:textId="77777777" w:rsidTr="00C9564E">
        <w:trPr>
          <w:trHeight w:val="232"/>
        </w:trPr>
        <w:tc>
          <w:tcPr>
            <w:tcW w:w="741" w:type="dxa"/>
            <w:vAlign w:val="center"/>
          </w:tcPr>
          <w:p w14:paraId="68761C34" w14:textId="289F6A97"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7</w:t>
            </w:r>
          </w:p>
        </w:tc>
        <w:tc>
          <w:tcPr>
            <w:tcW w:w="2674" w:type="dxa"/>
            <w:vMerge/>
            <w:vAlign w:val="center"/>
          </w:tcPr>
          <w:p w14:paraId="1624DA66"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1EDB36ED" w14:textId="6D71B481" w:rsidR="00157B6C" w:rsidRPr="00F84567" w:rsidRDefault="00157B6C" w:rsidP="003A49BF">
            <w:pPr>
              <w:jc w:val="both"/>
              <w:rPr>
                <w:rFonts w:ascii="Cambria" w:hAnsi="Cambria" w:cs="Calibri"/>
                <w:color w:val="000000"/>
                <w:sz w:val="20"/>
                <w:szCs w:val="20"/>
                <w:lang w:eastAsia="en-US"/>
              </w:rPr>
            </w:pPr>
            <w:r w:rsidRPr="00884C98">
              <w:rPr>
                <w:rFonts w:ascii="Cambria" w:hAnsi="Cambria" w:cs="Calibri"/>
                <w:color w:val="000000"/>
                <w:sz w:val="20"/>
                <w:szCs w:val="20"/>
                <w:lang w:eastAsia="en-US"/>
              </w:rPr>
              <w:t xml:space="preserve">Unità di distribuzione della potenza elettrica installata e relativi </w:t>
            </w:r>
            <w:proofErr w:type="spellStart"/>
            <w:r w:rsidRPr="00884C98">
              <w:rPr>
                <w:rFonts w:ascii="Cambria" w:hAnsi="Cambria" w:cs="Calibri"/>
                <w:color w:val="000000"/>
                <w:sz w:val="20"/>
                <w:szCs w:val="20"/>
                <w:lang w:eastAsia="en-US"/>
              </w:rPr>
              <w:t>interlock</w:t>
            </w:r>
            <w:proofErr w:type="spellEnd"/>
            <w:r w:rsidRPr="00884C98">
              <w:rPr>
                <w:rFonts w:ascii="Cambria" w:hAnsi="Cambria" w:cs="Calibri"/>
                <w:color w:val="000000"/>
                <w:sz w:val="20"/>
                <w:szCs w:val="20"/>
                <w:lang w:eastAsia="en-US"/>
              </w:rPr>
              <w:t>/meccanismi di sicurezza</w:t>
            </w:r>
            <w:r w:rsidR="00DA5991">
              <w:rPr>
                <w:rFonts w:ascii="Cambria" w:hAnsi="Cambria" w:cs="Calibri"/>
                <w:color w:val="000000"/>
                <w:sz w:val="20"/>
                <w:szCs w:val="20"/>
                <w:lang w:eastAsia="en-US"/>
              </w:rPr>
              <w:t>.</w:t>
            </w:r>
          </w:p>
        </w:tc>
        <w:tc>
          <w:tcPr>
            <w:tcW w:w="5088" w:type="dxa"/>
            <w:shd w:val="clear" w:color="auto" w:fill="E2EFD9" w:themeFill="accent6" w:themeFillTint="33"/>
            <w:vAlign w:val="center"/>
          </w:tcPr>
          <w:p w14:paraId="5AD6DA98" w14:textId="77777777" w:rsidR="00157B6C" w:rsidRPr="00A85E54" w:rsidRDefault="00157B6C" w:rsidP="00A85E54">
            <w:pPr>
              <w:jc w:val="center"/>
              <w:rPr>
                <w:sz w:val="20"/>
              </w:rPr>
            </w:pPr>
          </w:p>
        </w:tc>
      </w:tr>
      <w:tr w:rsidR="00157B6C" w:rsidRPr="009B1A3F" w14:paraId="64997ED7" w14:textId="77777777" w:rsidTr="00C9564E">
        <w:trPr>
          <w:trHeight w:val="232"/>
        </w:trPr>
        <w:tc>
          <w:tcPr>
            <w:tcW w:w="741" w:type="dxa"/>
            <w:vAlign w:val="center"/>
          </w:tcPr>
          <w:p w14:paraId="4EAB6BDD" w14:textId="66345A1D"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8</w:t>
            </w:r>
          </w:p>
        </w:tc>
        <w:tc>
          <w:tcPr>
            <w:tcW w:w="2674" w:type="dxa"/>
            <w:vMerge/>
            <w:vAlign w:val="center"/>
          </w:tcPr>
          <w:p w14:paraId="2155EE94"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78AE6FD1" w14:textId="7C18FA92" w:rsidR="00157B6C" w:rsidRPr="00F84567" w:rsidRDefault="00157B6C" w:rsidP="003A49BF">
            <w:pPr>
              <w:jc w:val="both"/>
              <w:rPr>
                <w:rFonts w:ascii="Cambria" w:hAnsi="Cambria" w:cs="Calibri"/>
                <w:color w:val="000000"/>
                <w:sz w:val="20"/>
                <w:szCs w:val="20"/>
                <w:lang w:eastAsia="en-US"/>
              </w:rPr>
            </w:pPr>
            <w:r w:rsidRPr="00157B6C">
              <w:rPr>
                <w:rFonts w:ascii="Cambria" w:hAnsi="Cambria" w:cs="Calibri"/>
                <w:color w:val="000000"/>
                <w:sz w:val="20"/>
                <w:szCs w:val="20"/>
                <w:lang w:eastAsia="en-US"/>
              </w:rPr>
              <w:t xml:space="preserve">Trasporto, installazione, collaudo e successiva formazione (training di almeno 4 giorni), da effettuarsi presso lo spazio di installazione previsto da </w:t>
            </w:r>
            <w:proofErr w:type="spellStart"/>
            <w:r w:rsidRPr="00157B6C">
              <w:rPr>
                <w:rFonts w:ascii="Cambria" w:hAnsi="Cambria" w:cs="Calibri"/>
                <w:color w:val="000000"/>
                <w:sz w:val="20"/>
                <w:szCs w:val="20"/>
                <w:lang w:eastAsia="en-US"/>
              </w:rPr>
              <w:t>Polifab</w:t>
            </w:r>
            <w:proofErr w:type="spellEnd"/>
            <w:r w:rsidR="00DA5991">
              <w:rPr>
                <w:rFonts w:ascii="Cambria" w:hAnsi="Cambria" w:cs="Calibri"/>
                <w:color w:val="000000"/>
                <w:sz w:val="20"/>
                <w:szCs w:val="20"/>
                <w:lang w:eastAsia="en-US"/>
              </w:rPr>
              <w:t>.</w:t>
            </w:r>
          </w:p>
        </w:tc>
        <w:tc>
          <w:tcPr>
            <w:tcW w:w="5088" w:type="dxa"/>
            <w:shd w:val="clear" w:color="auto" w:fill="E2EFD9" w:themeFill="accent6" w:themeFillTint="33"/>
            <w:vAlign w:val="center"/>
          </w:tcPr>
          <w:p w14:paraId="57048CC6" w14:textId="77777777" w:rsidR="00157B6C" w:rsidRPr="00A85E54" w:rsidRDefault="00157B6C" w:rsidP="00A85E54">
            <w:pPr>
              <w:jc w:val="center"/>
              <w:rPr>
                <w:sz w:val="20"/>
              </w:rPr>
            </w:pPr>
          </w:p>
        </w:tc>
      </w:tr>
      <w:tr w:rsidR="00157B6C" w:rsidRPr="009B1A3F" w14:paraId="6684CCC1" w14:textId="77777777" w:rsidTr="00C9564E">
        <w:trPr>
          <w:trHeight w:val="232"/>
        </w:trPr>
        <w:tc>
          <w:tcPr>
            <w:tcW w:w="741" w:type="dxa"/>
            <w:vAlign w:val="center"/>
          </w:tcPr>
          <w:p w14:paraId="4554D5EB" w14:textId="09DD0258"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9</w:t>
            </w:r>
          </w:p>
        </w:tc>
        <w:tc>
          <w:tcPr>
            <w:tcW w:w="2674" w:type="dxa"/>
            <w:vMerge/>
            <w:vAlign w:val="center"/>
          </w:tcPr>
          <w:p w14:paraId="629F7A60"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1B26A532" w14:textId="43450E47" w:rsidR="00157B6C" w:rsidRPr="00F84567" w:rsidRDefault="00157B6C" w:rsidP="003A49BF">
            <w:pPr>
              <w:jc w:val="both"/>
              <w:rPr>
                <w:rFonts w:ascii="Cambria" w:hAnsi="Cambria" w:cs="Calibri"/>
                <w:color w:val="000000"/>
                <w:sz w:val="20"/>
                <w:szCs w:val="20"/>
                <w:lang w:eastAsia="en-US"/>
              </w:rPr>
            </w:pPr>
            <w:r w:rsidRPr="00157B6C">
              <w:rPr>
                <w:rFonts w:ascii="Cambria" w:hAnsi="Cambria" w:cs="Calibri"/>
                <w:color w:val="000000"/>
                <w:sz w:val="20"/>
                <w:szCs w:val="20"/>
                <w:lang w:eastAsia="en-US"/>
              </w:rPr>
              <w:t>Tempi di consegna e installazione non superiori a 12 mesi dall’approvazione tecnica dei disegni.</w:t>
            </w:r>
          </w:p>
        </w:tc>
        <w:tc>
          <w:tcPr>
            <w:tcW w:w="5088" w:type="dxa"/>
            <w:shd w:val="clear" w:color="auto" w:fill="E2EFD9" w:themeFill="accent6" w:themeFillTint="33"/>
            <w:vAlign w:val="center"/>
          </w:tcPr>
          <w:p w14:paraId="349C2D5B" w14:textId="77777777" w:rsidR="00157B6C" w:rsidRPr="00A85E54" w:rsidRDefault="00157B6C" w:rsidP="00A85E54">
            <w:pPr>
              <w:jc w:val="center"/>
              <w:rPr>
                <w:sz w:val="20"/>
              </w:rPr>
            </w:pPr>
          </w:p>
        </w:tc>
      </w:tr>
      <w:tr w:rsidR="00157B6C" w:rsidRPr="009B1A3F" w14:paraId="696A69CB" w14:textId="77777777" w:rsidTr="00C9564E">
        <w:trPr>
          <w:trHeight w:val="232"/>
        </w:trPr>
        <w:tc>
          <w:tcPr>
            <w:tcW w:w="741" w:type="dxa"/>
            <w:vAlign w:val="center"/>
          </w:tcPr>
          <w:p w14:paraId="1B08C018" w14:textId="1D13FEF9"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w:t>
            </w:r>
            <w:r w:rsidR="007808FD">
              <w:rPr>
                <w:rFonts w:ascii="Cambria" w:hAnsi="Cambria" w:cs="Calibri"/>
                <w:color w:val="000000"/>
                <w:sz w:val="20"/>
                <w:szCs w:val="20"/>
                <w:lang w:eastAsia="en-US"/>
              </w:rPr>
              <w:t>10</w:t>
            </w:r>
          </w:p>
        </w:tc>
        <w:tc>
          <w:tcPr>
            <w:tcW w:w="2674" w:type="dxa"/>
            <w:vMerge/>
            <w:vAlign w:val="center"/>
          </w:tcPr>
          <w:p w14:paraId="39BE0CA5"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4AF7EB0F" w14:textId="05439F47" w:rsidR="00157B6C" w:rsidRPr="00F84567" w:rsidRDefault="00157B6C" w:rsidP="003A49BF">
            <w:pPr>
              <w:jc w:val="both"/>
              <w:rPr>
                <w:rFonts w:ascii="Cambria" w:hAnsi="Cambria" w:cs="Calibri"/>
                <w:color w:val="000000"/>
                <w:sz w:val="20"/>
                <w:szCs w:val="20"/>
                <w:lang w:eastAsia="en-US"/>
              </w:rPr>
            </w:pPr>
            <w:r w:rsidRPr="00157B6C">
              <w:rPr>
                <w:rFonts w:ascii="Cambria" w:hAnsi="Cambria" w:cs="Calibri"/>
                <w:color w:val="000000"/>
                <w:sz w:val="20"/>
                <w:szCs w:val="20"/>
                <w:lang w:eastAsia="en-US"/>
              </w:rPr>
              <w:t>Sistema per la cottura automatica per le singole camere (</w:t>
            </w:r>
            <w:proofErr w:type="spellStart"/>
            <w:r w:rsidRPr="00157B6C">
              <w:rPr>
                <w:rFonts w:ascii="Cambria" w:hAnsi="Cambria" w:cs="Calibri"/>
                <w:color w:val="000000"/>
                <w:sz w:val="20"/>
                <w:szCs w:val="20"/>
                <w:lang w:eastAsia="en-US"/>
              </w:rPr>
              <w:t>bake</w:t>
            </w:r>
            <w:proofErr w:type="spellEnd"/>
            <w:r w:rsidRPr="00157B6C">
              <w:rPr>
                <w:rFonts w:ascii="Cambria" w:hAnsi="Cambria" w:cs="Calibri"/>
                <w:color w:val="000000"/>
                <w:sz w:val="20"/>
                <w:szCs w:val="20"/>
                <w:lang w:eastAsia="en-US"/>
              </w:rPr>
              <w:t xml:space="preserve"> out a temperatura non inferiore a </w:t>
            </w:r>
            <w:r w:rsidR="003B5B1D">
              <w:rPr>
                <w:rFonts w:ascii="Cambria" w:hAnsi="Cambria" w:cs="Calibri"/>
                <w:color w:val="000000"/>
                <w:sz w:val="20"/>
                <w:szCs w:val="20"/>
                <w:lang w:eastAsia="en-US"/>
              </w:rPr>
              <w:t>120</w:t>
            </w:r>
            <w:r w:rsidRPr="00157B6C">
              <w:rPr>
                <w:rFonts w:ascii="Cambria" w:hAnsi="Cambria" w:cs="Calibri"/>
                <w:color w:val="000000"/>
                <w:sz w:val="20"/>
                <w:szCs w:val="20"/>
                <w:lang w:eastAsia="en-US"/>
              </w:rPr>
              <w:t>°C) che consenta di portare il sistema in ultra-alto vuoto, secondo le specifiche richieste. Con coperte isolanti, riscaldatori e timer automatico.</w:t>
            </w:r>
          </w:p>
        </w:tc>
        <w:tc>
          <w:tcPr>
            <w:tcW w:w="5088" w:type="dxa"/>
            <w:shd w:val="clear" w:color="auto" w:fill="E2EFD9" w:themeFill="accent6" w:themeFillTint="33"/>
            <w:vAlign w:val="center"/>
          </w:tcPr>
          <w:p w14:paraId="2401857A" w14:textId="77777777" w:rsidR="00157B6C" w:rsidRPr="00A85E54" w:rsidRDefault="00157B6C" w:rsidP="00A85E54">
            <w:pPr>
              <w:jc w:val="center"/>
              <w:rPr>
                <w:sz w:val="20"/>
              </w:rPr>
            </w:pPr>
          </w:p>
        </w:tc>
      </w:tr>
      <w:tr w:rsidR="00157B6C" w:rsidRPr="009B1A3F" w14:paraId="4BA91045" w14:textId="77777777" w:rsidTr="00C9564E">
        <w:trPr>
          <w:trHeight w:val="232"/>
        </w:trPr>
        <w:tc>
          <w:tcPr>
            <w:tcW w:w="741" w:type="dxa"/>
            <w:vAlign w:val="center"/>
          </w:tcPr>
          <w:p w14:paraId="766A02A7" w14:textId="04A9A91C" w:rsidR="00157B6C" w:rsidRPr="00C26D83" w:rsidRDefault="00DA6EBC" w:rsidP="00A85E54">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1.1</w:t>
            </w:r>
            <w:r w:rsidR="007808FD">
              <w:rPr>
                <w:rFonts w:ascii="Cambria" w:hAnsi="Cambria" w:cs="Calibri"/>
                <w:color w:val="000000"/>
                <w:sz w:val="20"/>
                <w:szCs w:val="20"/>
                <w:lang w:eastAsia="en-US"/>
              </w:rPr>
              <w:t>1</w:t>
            </w:r>
          </w:p>
        </w:tc>
        <w:tc>
          <w:tcPr>
            <w:tcW w:w="2674" w:type="dxa"/>
            <w:vMerge/>
            <w:vAlign w:val="center"/>
          </w:tcPr>
          <w:p w14:paraId="5BF4C3F1" w14:textId="77777777" w:rsidR="00157B6C" w:rsidRPr="00A85E54" w:rsidRDefault="00157B6C" w:rsidP="00A85E54">
            <w:pPr>
              <w:jc w:val="center"/>
              <w:rPr>
                <w:rFonts w:ascii="Cambria" w:hAnsi="Cambria" w:cs="Calibri"/>
                <w:color w:val="000000"/>
                <w:sz w:val="20"/>
                <w:szCs w:val="20"/>
                <w:lang w:eastAsia="en-US"/>
              </w:rPr>
            </w:pPr>
          </w:p>
        </w:tc>
        <w:tc>
          <w:tcPr>
            <w:tcW w:w="5774" w:type="dxa"/>
            <w:shd w:val="clear" w:color="auto" w:fill="auto"/>
            <w:vAlign w:val="center"/>
          </w:tcPr>
          <w:p w14:paraId="580DD761" w14:textId="7045F99B" w:rsidR="00157B6C" w:rsidRPr="00F84567" w:rsidRDefault="00157B6C" w:rsidP="003A49BF">
            <w:pPr>
              <w:jc w:val="both"/>
              <w:rPr>
                <w:rFonts w:ascii="Cambria" w:hAnsi="Cambria" w:cs="Calibri"/>
                <w:color w:val="000000"/>
                <w:sz w:val="20"/>
                <w:szCs w:val="20"/>
                <w:lang w:eastAsia="en-US"/>
              </w:rPr>
            </w:pPr>
            <w:r w:rsidRPr="00157B6C">
              <w:rPr>
                <w:rFonts w:ascii="Cambria" w:hAnsi="Cambria" w:cs="Calibri"/>
                <w:color w:val="000000"/>
                <w:sz w:val="20"/>
                <w:szCs w:val="20"/>
                <w:lang w:eastAsia="en-US"/>
              </w:rPr>
              <w:t xml:space="preserve">Inclusi nella fornitura un minimo di 4 porta campioni a tagliere del tipo flag-style Omicron samples </w:t>
            </w:r>
            <w:proofErr w:type="spellStart"/>
            <w:r w:rsidRPr="00157B6C">
              <w:rPr>
                <w:rFonts w:ascii="Cambria" w:hAnsi="Cambria" w:cs="Calibri"/>
                <w:color w:val="000000"/>
                <w:sz w:val="20"/>
                <w:szCs w:val="20"/>
                <w:lang w:eastAsia="en-US"/>
              </w:rPr>
              <w:t>plates</w:t>
            </w:r>
            <w:proofErr w:type="spellEnd"/>
            <w:r w:rsidR="00DA5991">
              <w:rPr>
                <w:rFonts w:ascii="Cambria" w:hAnsi="Cambria" w:cs="Calibri"/>
                <w:color w:val="000000"/>
                <w:sz w:val="20"/>
                <w:szCs w:val="20"/>
                <w:lang w:eastAsia="en-US"/>
              </w:rPr>
              <w:t>.</w:t>
            </w:r>
          </w:p>
        </w:tc>
        <w:tc>
          <w:tcPr>
            <w:tcW w:w="5088" w:type="dxa"/>
            <w:shd w:val="clear" w:color="auto" w:fill="E2EFD9" w:themeFill="accent6" w:themeFillTint="33"/>
            <w:vAlign w:val="center"/>
          </w:tcPr>
          <w:p w14:paraId="260C947C" w14:textId="77777777" w:rsidR="00157B6C" w:rsidRPr="00A85E54" w:rsidRDefault="00157B6C" w:rsidP="00A85E54">
            <w:pPr>
              <w:jc w:val="center"/>
              <w:rPr>
                <w:sz w:val="20"/>
              </w:rPr>
            </w:pPr>
          </w:p>
        </w:tc>
      </w:tr>
      <w:tr w:rsidR="00DA5991" w:rsidRPr="009B1A3F" w14:paraId="35A1CE90" w14:textId="77777777" w:rsidTr="00C9564E">
        <w:trPr>
          <w:trHeight w:val="585"/>
        </w:trPr>
        <w:tc>
          <w:tcPr>
            <w:tcW w:w="741" w:type="dxa"/>
            <w:vAlign w:val="center"/>
          </w:tcPr>
          <w:p w14:paraId="1CF16A19" w14:textId="72C904EA"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.1</w:t>
            </w:r>
          </w:p>
        </w:tc>
        <w:tc>
          <w:tcPr>
            <w:tcW w:w="2674" w:type="dxa"/>
            <w:vMerge w:val="restart"/>
            <w:vAlign w:val="center"/>
          </w:tcPr>
          <w:p w14:paraId="748013BA" w14:textId="0CF43822" w:rsidR="00DA5991" w:rsidRPr="00157B6C" w:rsidRDefault="00C26D83" w:rsidP="004B1122">
            <w:pPr>
              <w:jc w:val="center"/>
              <w:rPr>
                <w:rFonts w:ascii="Cambria" w:hAnsi="Cambria" w:cs="Calibri"/>
                <w:b/>
                <w:color w:val="000000"/>
                <w:sz w:val="20"/>
                <w:szCs w:val="20"/>
                <w:lang w:eastAsia="en-US"/>
              </w:rPr>
            </w:pPr>
            <w:r>
              <w:rPr>
                <w:rFonts w:ascii="Cambria" w:hAnsi="Cambria" w:cs="Calibri"/>
                <w:b/>
                <w:color w:val="000000"/>
                <w:sz w:val="20"/>
                <w:szCs w:val="20"/>
                <w:lang w:eastAsia="en-US"/>
              </w:rPr>
              <w:t xml:space="preserve">2) </w:t>
            </w:r>
            <w:r w:rsidR="00DA5991" w:rsidRPr="00157B6C">
              <w:rPr>
                <w:rFonts w:ascii="Cambria" w:hAnsi="Cambria" w:cs="Calibri"/>
                <w:b/>
                <w:color w:val="000000"/>
                <w:sz w:val="20"/>
                <w:szCs w:val="20"/>
                <w:lang w:eastAsia="en-US"/>
              </w:rPr>
              <w:t>Camera di introduzione (</w:t>
            </w:r>
            <w:proofErr w:type="spellStart"/>
            <w:r w:rsidR="00DA5991" w:rsidRPr="00157B6C">
              <w:rPr>
                <w:rFonts w:ascii="Cambria" w:hAnsi="Cambria" w:cs="Calibri"/>
                <w:b/>
                <w:color w:val="000000"/>
                <w:sz w:val="20"/>
                <w:szCs w:val="20"/>
                <w:lang w:eastAsia="en-US"/>
              </w:rPr>
              <w:t>load</w:t>
            </w:r>
            <w:proofErr w:type="spellEnd"/>
            <w:r w:rsidR="00DA5991" w:rsidRPr="00157B6C">
              <w:rPr>
                <w:rFonts w:ascii="Cambria" w:hAnsi="Cambria" w:cs="Calibri"/>
                <w:b/>
                <w:color w:val="000000"/>
                <w:sz w:val="20"/>
                <w:szCs w:val="20"/>
                <w:lang w:eastAsia="en-US"/>
              </w:rPr>
              <w:t>-lock)</w:t>
            </w:r>
          </w:p>
        </w:tc>
        <w:tc>
          <w:tcPr>
            <w:tcW w:w="5774" w:type="dxa"/>
            <w:shd w:val="clear" w:color="auto" w:fill="auto"/>
            <w:vAlign w:val="center"/>
          </w:tcPr>
          <w:p w14:paraId="7081ADD2" w14:textId="0E0C695C" w:rsidR="00DA5991" w:rsidRPr="00F84567"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Pressione &lt; 5*10</w:t>
            </w:r>
            <w:r w:rsidRPr="00314718">
              <w:rPr>
                <w:rFonts w:ascii="Cambria" w:hAnsi="Cambria" w:cs="Calibri"/>
                <w:color w:val="000000"/>
                <w:sz w:val="20"/>
                <w:szCs w:val="20"/>
                <w:vertAlign w:val="superscript"/>
              </w:rPr>
              <w:t xml:space="preserve">-8 </w:t>
            </w:r>
            <w:proofErr w:type="spellStart"/>
            <w:r w:rsidRPr="00157B6C">
              <w:rPr>
                <w:rFonts w:ascii="Cambria" w:hAnsi="Cambria" w:cs="Calibri"/>
                <w:color w:val="000000"/>
                <w:sz w:val="20"/>
                <w:szCs w:val="20"/>
              </w:rPr>
              <w:t>mbar</w:t>
            </w:r>
            <w:proofErr w:type="spellEnd"/>
            <w:r w:rsidRPr="00157B6C">
              <w:rPr>
                <w:rFonts w:ascii="Cambria" w:hAnsi="Cambria" w:cs="Calibri"/>
                <w:color w:val="000000"/>
                <w:sz w:val="20"/>
                <w:szCs w:val="20"/>
              </w:rPr>
              <w:t xml:space="preserve"> dopo un’ora di pompaggio</w:t>
            </w:r>
            <w:r>
              <w:rPr>
                <w:rFonts w:ascii="Cambria" w:hAnsi="Cambria" w:cs="Calibri"/>
                <w:color w:val="000000"/>
                <w:sz w:val="20"/>
                <w:szCs w:val="20"/>
              </w:rPr>
              <w:t>.</w:t>
            </w:r>
            <w:r w:rsidRPr="00F84567">
              <w:rPr>
                <w:rFonts w:ascii="Cambria" w:hAnsi="Cambria" w:cs="Calibri"/>
                <w:color w:val="000000"/>
                <w:sz w:val="20"/>
                <w:szCs w:val="20"/>
              </w:rPr>
              <w:tab/>
            </w:r>
          </w:p>
        </w:tc>
        <w:tc>
          <w:tcPr>
            <w:tcW w:w="5088" w:type="dxa"/>
            <w:shd w:val="clear" w:color="auto" w:fill="E2EFD9" w:themeFill="accent6" w:themeFillTint="33"/>
            <w:vAlign w:val="center"/>
          </w:tcPr>
          <w:p w14:paraId="39F636D1" w14:textId="77777777" w:rsidR="00DA5991" w:rsidRPr="00A85E54" w:rsidRDefault="00DA5991" w:rsidP="004B1122">
            <w:pPr>
              <w:jc w:val="center"/>
              <w:rPr>
                <w:sz w:val="20"/>
              </w:rPr>
            </w:pPr>
          </w:p>
        </w:tc>
      </w:tr>
      <w:tr w:rsidR="00DA5991" w:rsidRPr="009B1A3F" w14:paraId="5D422FA0" w14:textId="77777777" w:rsidTr="00C9564E">
        <w:trPr>
          <w:trHeight w:val="585"/>
        </w:trPr>
        <w:tc>
          <w:tcPr>
            <w:tcW w:w="741" w:type="dxa"/>
            <w:vAlign w:val="center"/>
          </w:tcPr>
          <w:p w14:paraId="3E55A5B8" w14:textId="2235363A"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2</w:t>
            </w:r>
          </w:p>
        </w:tc>
        <w:tc>
          <w:tcPr>
            <w:tcW w:w="2674" w:type="dxa"/>
            <w:vMerge/>
            <w:vAlign w:val="center"/>
          </w:tcPr>
          <w:p w14:paraId="76C36788"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4167D347" w14:textId="66D68F2F" w:rsidR="00DA5991" w:rsidRPr="00F84567"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Parcheggio per lo stoccaggio di almeno 4 campioni</w:t>
            </w:r>
            <w:r>
              <w:rPr>
                <w:rFonts w:ascii="Cambria" w:hAnsi="Cambria" w:cs="Calibri"/>
                <w:color w:val="000000"/>
                <w:sz w:val="20"/>
                <w:szCs w:val="20"/>
              </w:rPr>
              <w:t>.</w:t>
            </w:r>
          </w:p>
        </w:tc>
        <w:tc>
          <w:tcPr>
            <w:tcW w:w="5088" w:type="dxa"/>
            <w:shd w:val="clear" w:color="auto" w:fill="E2EFD9" w:themeFill="accent6" w:themeFillTint="33"/>
            <w:vAlign w:val="center"/>
          </w:tcPr>
          <w:p w14:paraId="472122D5" w14:textId="77777777" w:rsidR="00DA5991" w:rsidRPr="00A85E54" w:rsidRDefault="00DA5991" w:rsidP="004B1122">
            <w:pPr>
              <w:jc w:val="center"/>
              <w:rPr>
                <w:sz w:val="20"/>
              </w:rPr>
            </w:pPr>
          </w:p>
        </w:tc>
      </w:tr>
      <w:tr w:rsidR="00DA5991" w:rsidRPr="009B1A3F" w14:paraId="5AAAA360" w14:textId="77777777" w:rsidTr="00C9564E">
        <w:trPr>
          <w:trHeight w:val="585"/>
        </w:trPr>
        <w:tc>
          <w:tcPr>
            <w:tcW w:w="741" w:type="dxa"/>
            <w:vAlign w:val="center"/>
          </w:tcPr>
          <w:p w14:paraId="1BA30B34" w14:textId="119A760A"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lastRenderedPageBreak/>
              <w:t>2.</w:t>
            </w:r>
            <w:r w:rsidR="007808FD">
              <w:rPr>
                <w:rFonts w:ascii="Cambria" w:hAnsi="Cambria" w:cs="Calibri"/>
                <w:color w:val="000000"/>
                <w:sz w:val="20"/>
                <w:szCs w:val="20"/>
                <w:lang w:eastAsia="en-US"/>
              </w:rPr>
              <w:t>3</w:t>
            </w:r>
          </w:p>
        </w:tc>
        <w:tc>
          <w:tcPr>
            <w:tcW w:w="2674" w:type="dxa"/>
            <w:vMerge/>
            <w:vAlign w:val="center"/>
          </w:tcPr>
          <w:p w14:paraId="58F196D7"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4734A4D9" w14:textId="20D5201B"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Porta di accesso rapido</w:t>
            </w:r>
            <w:r>
              <w:rPr>
                <w:rFonts w:ascii="Cambria" w:hAnsi="Cambria" w:cs="Calibri"/>
                <w:color w:val="000000"/>
                <w:sz w:val="20"/>
                <w:szCs w:val="20"/>
              </w:rPr>
              <w:t>.</w:t>
            </w:r>
          </w:p>
        </w:tc>
        <w:tc>
          <w:tcPr>
            <w:tcW w:w="5088" w:type="dxa"/>
            <w:shd w:val="clear" w:color="auto" w:fill="E2EFD9" w:themeFill="accent6" w:themeFillTint="33"/>
            <w:vAlign w:val="center"/>
          </w:tcPr>
          <w:p w14:paraId="49A50481" w14:textId="77777777" w:rsidR="00DA5991" w:rsidRPr="00A85E54" w:rsidRDefault="00DA5991" w:rsidP="004B1122">
            <w:pPr>
              <w:jc w:val="center"/>
              <w:rPr>
                <w:sz w:val="20"/>
              </w:rPr>
            </w:pPr>
          </w:p>
        </w:tc>
      </w:tr>
      <w:tr w:rsidR="00DA5991" w:rsidRPr="009B1A3F" w14:paraId="7C108A7E" w14:textId="77777777" w:rsidTr="00C9564E">
        <w:trPr>
          <w:trHeight w:val="585"/>
        </w:trPr>
        <w:tc>
          <w:tcPr>
            <w:tcW w:w="741" w:type="dxa"/>
            <w:vAlign w:val="center"/>
          </w:tcPr>
          <w:p w14:paraId="72C11FCD" w14:textId="6E81043D"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4</w:t>
            </w:r>
          </w:p>
        </w:tc>
        <w:tc>
          <w:tcPr>
            <w:tcW w:w="2674" w:type="dxa"/>
            <w:vMerge/>
            <w:vAlign w:val="center"/>
          </w:tcPr>
          <w:p w14:paraId="75EDED36"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43B226A1" w14:textId="2B3D7889"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 xml:space="preserve">Pompaggio </w:t>
            </w:r>
            <w:proofErr w:type="spellStart"/>
            <w:r w:rsidRPr="00157B6C">
              <w:rPr>
                <w:rFonts w:ascii="Cambria" w:hAnsi="Cambria" w:cs="Calibri"/>
                <w:color w:val="000000"/>
                <w:sz w:val="20"/>
                <w:szCs w:val="20"/>
              </w:rPr>
              <w:t>turbomolecolare</w:t>
            </w:r>
            <w:proofErr w:type="spellEnd"/>
            <w:r w:rsidRPr="00157B6C">
              <w:rPr>
                <w:rFonts w:ascii="Cambria" w:hAnsi="Cambria" w:cs="Calibri"/>
                <w:color w:val="000000"/>
                <w:sz w:val="20"/>
                <w:szCs w:val="20"/>
              </w:rPr>
              <w:t xml:space="preserve"> e </w:t>
            </w:r>
            <w:proofErr w:type="spellStart"/>
            <w:r w:rsidRPr="00157B6C">
              <w:rPr>
                <w:rFonts w:ascii="Cambria" w:hAnsi="Cambria" w:cs="Calibri"/>
                <w:color w:val="000000"/>
                <w:sz w:val="20"/>
                <w:szCs w:val="20"/>
              </w:rPr>
              <w:t>pre</w:t>
            </w:r>
            <w:proofErr w:type="spellEnd"/>
            <w:r w:rsidRPr="00157B6C">
              <w:rPr>
                <w:rFonts w:ascii="Cambria" w:hAnsi="Cambria" w:cs="Calibri"/>
                <w:color w:val="000000"/>
                <w:sz w:val="20"/>
                <w:szCs w:val="20"/>
              </w:rPr>
              <w:t>-vuoto, con sole pompe a secco</w:t>
            </w:r>
            <w:r>
              <w:rPr>
                <w:rFonts w:ascii="Cambria" w:hAnsi="Cambria" w:cs="Calibri"/>
                <w:color w:val="000000"/>
                <w:sz w:val="20"/>
                <w:szCs w:val="20"/>
              </w:rPr>
              <w:t>.</w:t>
            </w:r>
          </w:p>
        </w:tc>
        <w:tc>
          <w:tcPr>
            <w:tcW w:w="5088" w:type="dxa"/>
            <w:shd w:val="clear" w:color="auto" w:fill="E2EFD9" w:themeFill="accent6" w:themeFillTint="33"/>
            <w:vAlign w:val="center"/>
          </w:tcPr>
          <w:p w14:paraId="2480CBA0" w14:textId="77777777" w:rsidR="00DA5991" w:rsidRPr="00A85E54" w:rsidRDefault="00DA5991" w:rsidP="004B1122">
            <w:pPr>
              <w:jc w:val="center"/>
              <w:rPr>
                <w:sz w:val="20"/>
              </w:rPr>
            </w:pPr>
          </w:p>
        </w:tc>
      </w:tr>
      <w:tr w:rsidR="00DA5991" w:rsidRPr="009B1A3F" w14:paraId="200101DB" w14:textId="77777777" w:rsidTr="00C9564E">
        <w:trPr>
          <w:trHeight w:val="585"/>
        </w:trPr>
        <w:tc>
          <w:tcPr>
            <w:tcW w:w="741" w:type="dxa"/>
            <w:vAlign w:val="center"/>
          </w:tcPr>
          <w:p w14:paraId="0DAC2F87" w14:textId="3B5372CF"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5</w:t>
            </w:r>
          </w:p>
        </w:tc>
        <w:tc>
          <w:tcPr>
            <w:tcW w:w="2674" w:type="dxa"/>
            <w:vMerge/>
            <w:vAlign w:val="center"/>
          </w:tcPr>
          <w:p w14:paraId="21A7F828"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43E7CD27" w14:textId="2A47D578"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Vacuometro full-range da 10</w:t>
            </w:r>
            <w:r w:rsidRPr="00314718">
              <w:rPr>
                <w:rFonts w:ascii="Cambria" w:hAnsi="Cambria" w:cs="Calibri"/>
                <w:color w:val="000000"/>
                <w:sz w:val="20"/>
                <w:szCs w:val="20"/>
                <w:vertAlign w:val="superscript"/>
              </w:rPr>
              <w:t>-10</w:t>
            </w:r>
            <w:r w:rsidRPr="00157B6C">
              <w:rPr>
                <w:rFonts w:ascii="Cambria" w:hAnsi="Cambria" w:cs="Calibri"/>
                <w:color w:val="000000"/>
                <w:sz w:val="20"/>
                <w:szCs w:val="20"/>
              </w:rPr>
              <w:t xml:space="preserve"> </w:t>
            </w:r>
            <w:proofErr w:type="spellStart"/>
            <w:r w:rsidRPr="00157B6C">
              <w:rPr>
                <w:rFonts w:ascii="Cambria" w:hAnsi="Cambria" w:cs="Calibri"/>
                <w:color w:val="000000"/>
                <w:sz w:val="20"/>
                <w:szCs w:val="20"/>
              </w:rPr>
              <w:t>mbar</w:t>
            </w:r>
            <w:proofErr w:type="spellEnd"/>
            <w:r w:rsidRPr="00157B6C">
              <w:rPr>
                <w:rFonts w:ascii="Cambria" w:hAnsi="Cambria" w:cs="Calibri"/>
                <w:color w:val="000000"/>
                <w:sz w:val="20"/>
                <w:szCs w:val="20"/>
              </w:rPr>
              <w:t xml:space="preserve"> a pressione ambiente</w:t>
            </w:r>
            <w:r>
              <w:rPr>
                <w:rFonts w:ascii="Cambria" w:hAnsi="Cambria" w:cs="Calibri"/>
                <w:color w:val="000000"/>
                <w:sz w:val="20"/>
                <w:szCs w:val="20"/>
              </w:rPr>
              <w:t>.</w:t>
            </w:r>
          </w:p>
        </w:tc>
        <w:tc>
          <w:tcPr>
            <w:tcW w:w="5088" w:type="dxa"/>
            <w:shd w:val="clear" w:color="auto" w:fill="E2EFD9" w:themeFill="accent6" w:themeFillTint="33"/>
            <w:vAlign w:val="center"/>
          </w:tcPr>
          <w:p w14:paraId="2EB63AF8" w14:textId="77777777" w:rsidR="00DA5991" w:rsidRPr="00A85E54" w:rsidRDefault="00DA5991" w:rsidP="004B1122">
            <w:pPr>
              <w:jc w:val="center"/>
              <w:rPr>
                <w:sz w:val="20"/>
              </w:rPr>
            </w:pPr>
          </w:p>
        </w:tc>
      </w:tr>
      <w:tr w:rsidR="00DA5991" w:rsidRPr="009B1A3F" w14:paraId="0516E30B" w14:textId="77777777" w:rsidTr="00C9564E">
        <w:trPr>
          <w:trHeight w:val="585"/>
        </w:trPr>
        <w:tc>
          <w:tcPr>
            <w:tcW w:w="741" w:type="dxa"/>
            <w:vAlign w:val="center"/>
          </w:tcPr>
          <w:p w14:paraId="16DCBC58" w14:textId="386291DA"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6</w:t>
            </w:r>
          </w:p>
        </w:tc>
        <w:tc>
          <w:tcPr>
            <w:tcW w:w="2674" w:type="dxa"/>
            <w:vMerge/>
            <w:vAlign w:val="center"/>
          </w:tcPr>
          <w:p w14:paraId="2D323331"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79E2B39E" w14:textId="6436EDA6"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Linea di ventilazione in azoto</w:t>
            </w:r>
            <w:r>
              <w:rPr>
                <w:rFonts w:ascii="Cambria" w:hAnsi="Cambria" w:cs="Calibri"/>
                <w:color w:val="000000"/>
                <w:sz w:val="20"/>
                <w:szCs w:val="20"/>
              </w:rPr>
              <w:t>.</w:t>
            </w:r>
          </w:p>
        </w:tc>
        <w:tc>
          <w:tcPr>
            <w:tcW w:w="5088" w:type="dxa"/>
            <w:shd w:val="clear" w:color="auto" w:fill="E2EFD9" w:themeFill="accent6" w:themeFillTint="33"/>
            <w:vAlign w:val="center"/>
          </w:tcPr>
          <w:p w14:paraId="0911A5EB" w14:textId="77777777" w:rsidR="00DA5991" w:rsidRPr="00A85E54" w:rsidRDefault="00DA5991" w:rsidP="004B1122">
            <w:pPr>
              <w:jc w:val="center"/>
              <w:rPr>
                <w:sz w:val="20"/>
              </w:rPr>
            </w:pPr>
          </w:p>
        </w:tc>
      </w:tr>
      <w:tr w:rsidR="00DA5991" w:rsidRPr="009B1A3F" w14:paraId="7668F112" w14:textId="77777777" w:rsidTr="00C9564E">
        <w:trPr>
          <w:trHeight w:val="585"/>
        </w:trPr>
        <w:tc>
          <w:tcPr>
            <w:tcW w:w="741" w:type="dxa"/>
            <w:vAlign w:val="center"/>
          </w:tcPr>
          <w:p w14:paraId="66F5FCAA" w14:textId="7505BD9A"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7</w:t>
            </w:r>
          </w:p>
        </w:tc>
        <w:tc>
          <w:tcPr>
            <w:tcW w:w="2674" w:type="dxa"/>
            <w:vMerge/>
            <w:vAlign w:val="center"/>
          </w:tcPr>
          <w:p w14:paraId="05EAFCF9"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22F78F8F" w14:textId="193D6ACD" w:rsidR="00DA5991" w:rsidRPr="00157B6C" w:rsidRDefault="00DA5991" w:rsidP="004B1122">
            <w:pPr>
              <w:autoSpaceDE w:val="0"/>
              <w:autoSpaceDN w:val="0"/>
              <w:adjustRightInd w:val="0"/>
              <w:jc w:val="both"/>
              <w:rPr>
                <w:rFonts w:ascii="Cambria" w:hAnsi="Cambria" w:cs="Calibri"/>
                <w:color w:val="000000"/>
                <w:sz w:val="20"/>
                <w:szCs w:val="20"/>
              </w:rPr>
            </w:pPr>
            <w:proofErr w:type="spellStart"/>
            <w:r w:rsidRPr="00157B6C">
              <w:rPr>
                <w:rFonts w:ascii="Cambria" w:hAnsi="Cambria" w:cs="Calibri"/>
                <w:color w:val="000000"/>
                <w:sz w:val="20"/>
                <w:szCs w:val="20"/>
              </w:rPr>
              <w:t>Trasferitore</w:t>
            </w:r>
            <w:proofErr w:type="spellEnd"/>
            <w:r w:rsidRPr="00157B6C">
              <w:rPr>
                <w:rFonts w:ascii="Cambria" w:hAnsi="Cambria" w:cs="Calibri"/>
                <w:color w:val="000000"/>
                <w:sz w:val="20"/>
                <w:szCs w:val="20"/>
              </w:rPr>
              <w:t xml:space="preserve"> lineare ad accoppiamento magnetico per la movimentazione dei campioni dalla camera di introduzione alla camera di preparazione, e viceversa</w:t>
            </w:r>
            <w:r>
              <w:rPr>
                <w:rFonts w:ascii="Cambria" w:hAnsi="Cambria" w:cs="Calibri"/>
                <w:color w:val="000000"/>
                <w:sz w:val="20"/>
                <w:szCs w:val="20"/>
              </w:rPr>
              <w:t>.</w:t>
            </w:r>
          </w:p>
        </w:tc>
        <w:tc>
          <w:tcPr>
            <w:tcW w:w="5088" w:type="dxa"/>
            <w:shd w:val="clear" w:color="auto" w:fill="E2EFD9" w:themeFill="accent6" w:themeFillTint="33"/>
            <w:vAlign w:val="center"/>
          </w:tcPr>
          <w:p w14:paraId="0E4B3625" w14:textId="77777777" w:rsidR="00DA5991" w:rsidRPr="00A85E54" w:rsidRDefault="00DA5991" w:rsidP="004B1122">
            <w:pPr>
              <w:jc w:val="center"/>
              <w:rPr>
                <w:sz w:val="20"/>
              </w:rPr>
            </w:pPr>
          </w:p>
        </w:tc>
      </w:tr>
      <w:tr w:rsidR="00DA5991" w:rsidRPr="009B1A3F" w14:paraId="3CDC443B" w14:textId="77777777" w:rsidTr="00C9564E">
        <w:trPr>
          <w:trHeight w:val="585"/>
        </w:trPr>
        <w:tc>
          <w:tcPr>
            <w:tcW w:w="741" w:type="dxa"/>
            <w:vAlign w:val="center"/>
          </w:tcPr>
          <w:p w14:paraId="6827AC99" w14:textId="74414056"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2.</w:t>
            </w:r>
            <w:r w:rsidR="007808FD">
              <w:rPr>
                <w:rFonts w:ascii="Cambria" w:hAnsi="Cambria" w:cs="Calibri"/>
                <w:color w:val="000000"/>
                <w:sz w:val="20"/>
                <w:szCs w:val="20"/>
                <w:lang w:eastAsia="en-US"/>
              </w:rPr>
              <w:t>8</w:t>
            </w:r>
          </w:p>
        </w:tc>
        <w:tc>
          <w:tcPr>
            <w:tcW w:w="2674" w:type="dxa"/>
            <w:vMerge/>
            <w:vAlign w:val="center"/>
          </w:tcPr>
          <w:p w14:paraId="55154C1D" w14:textId="77777777" w:rsidR="00DA5991" w:rsidRDefault="00DA5991" w:rsidP="004B1122">
            <w:pPr>
              <w:jc w:val="center"/>
              <w:rPr>
                <w:rFonts w:ascii="Cambria" w:hAnsi="Cambria" w:cs="Calibri"/>
                <w:color w:val="000000"/>
                <w:sz w:val="20"/>
                <w:szCs w:val="20"/>
                <w:lang w:eastAsia="en-US"/>
              </w:rPr>
            </w:pPr>
          </w:p>
        </w:tc>
        <w:tc>
          <w:tcPr>
            <w:tcW w:w="5774" w:type="dxa"/>
            <w:shd w:val="clear" w:color="auto" w:fill="auto"/>
            <w:vAlign w:val="center"/>
          </w:tcPr>
          <w:p w14:paraId="2D15C8E8" w14:textId="74270D7D"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 xml:space="preserve">Sistema per </w:t>
            </w:r>
            <w:proofErr w:type="spellStart"/>
            <w:r w:rsidRPr="00157B6C">
              <w:rPr>
                <w:rFonts w:ascii="Cambria" w:hAnsi="Cambria" w:cs="Calibri"/>
                <w:color w:val="000000"/>
                <w:sz w:val="20"/>
                <w:szCs w:val="20"/>
              </w:rPr>
              <w:t>bake</w:t>
            </w:r>
            <w:proofErr w:type="spellEnd"/>
            <w:r w:rsidRPr="00157B6C">
              <w:rPr>
                <w:rFonts w:ascii="Cambria" w:hAnsi="Cambria" w:cs="Calibri"/>
                <w:color w:val="000000"/>
                <w:sz w:val="20"/>
                <w:szCs w:val="20"/>
              </w:rPr>
              <w:t>-out incluso nella fornitura</w:t>
            </w:r>
            <w:r>
              <w:rPr>
                <w:rFonts w:ascii="Cambria" w:hAnsi="Cambria" w:cs="Calibri"/>
                <w:color w:val="000000"/>
                <w:sz w:val="20"/>
                <w:szCs w:val="20"/>
              </w:rPr>
              <w:t>.</w:t>
            </w:r>
          </w:p>
        </w:tc>
        <w:tc>
          <w:tcPr>
            <w:tcW w:w="5088" w:type="dxa"/>
            <w:shd w:val="clear" w:color="auto" w:fill="E2EFD9" w:themeFill="accent6" w:themeFillTint="33"/>
            <w:vAlign w:val="center"/>
          </w:tcPr>
          <w:p w14:paraId="37C933FD" w14:textId="77777777" w:rsidR="00DA5991" w:rsidRPr="00A85E54" w:rsidRDefault="00DA5991" w:rsidP="004B1122">
            <w:pPr>
              <w:jc w:val="center"/>
              <w:rPr>
                <w:sz w:val="20"/>
              </w:rPr>
            </w:pPr>
          </w:p>
        </w:tc>
      </w:tr>
      <w:tr w:rsidR="00DA5991" w:rsidRPr="009B1A3F" w14:paraId="652B2AFF" w14:textId="77777777" w:rsidTr="00C9564E">
        <w:trPr>
          <w:trHeight w:val="585"/>
        </w:trPr>
        <w:tc>
          <w:tcPr>
            <w:tcW w:w="741" w:type="dxa"/>
            <w:vAlign w:val="center"/>
          </w:tcPr>
          <w:p w14:paraId="6FF16BE4" w14:textId="08B41CC2"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w:t>
            </w:r>
          </w:p>
        </w:tc>
        <w:tc>
          <w:tcPr>
            <w:tcW w:w="2674" w:type="dxa"/>
            <w:vMerge w:val="restart"/>
            <w:vAlign w:val="center"/>
          </w:tcPr>
          <w:p w14:paraId="1BC5078F" w14:textId="6251DAF1" w:rsidR="00DA5991" w:rsidRPr="00157B6C" w:rsidRDefault="007808FD" w:rsidP="004B1122">
            <w:pPr>
              <w:jc w:val="center"/>
              <w:rPr>
                <w:rFonts w:ascii="Cambria" w:hAnsi="Cambria" w:cs="Calibri"/>
                <w:b/>
                <w:color w:val="000000"/>
                <w:sz w:val="20"/>
                <w:szCs w:val="20"/>
                <w:lang w:eastAsia="en-US"/>
              </w:rPr>
            </w:pPr>
            <w:r>
              <w:rPr>
                <w:rFonts w:ascii="Cambria" w:hAnsi="Cambria" w:cs="Calibri"/>
                <w:b/>
                <w:color w:val="000000"/>
                <w:sz w:val="20"/>
                <w:szCs w:val="20"/>
                <w:lang w:eastAsia="en-US"/>
              </w:rPr>
              <w:t xml:space="preserve">3) </w:t>
            </w:r>
            <w:r w:rsidR="00DA5991" w:rsidRPr="00157B6C">
              <w:rPr>
                <w:rFonts w:ascii="Cambria" w:hAnsi="Cambria" w:cs="Calibri"/>
                <w:b/>
                <w:color w:val="000000"/>
                <w:sz w:val="20"/>
                <w:szCs w:val="20"/>
                <w:lang w:eastAsia="en-US"/>
              </w:rPr>
              <w:t>Camera di preparazione/deposizione</w:t>
            </w:r>
          </w:p>
        </w:tc>
        <w:tc>
          <w:tcPr>
            <w:tcW w:w="5774" w:type="dxa"/>
            <w:shd w:val="clear" w:color="auto" w:fill="auto"/>
            <w:vAlign w:val="center"/>
          </w:tcPr>
          <w:p w14:paraId="70BFCAFE" w14:textId="69D6E549"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Pressione base &lt; 5*10</w:t>
            </w:r>
            <w:r w:rsidRPr="00314718">
              <w:rPr>
                <w:rFonts w:ascii="Cambria" w:hAnsi="Cambria" w:cs="Calibri"/>
                <w:color w:val="000000"/>
                <w:sz w:val="20"/>
                <w:szCs w:val="20"/>
                <w:vertAlign w:val="superscript"/>
              </w:rPr>
              <w:t>-10</w:t>
            </w:r>
            <w:r w:rsidRPr="00157B6C">
              <w:rPr>
                <w:rFonts w:ascii="Cambria" w:hAnsi="Cambria" w:cs="Calibri"/>
                <w:color w:val="000000"/>
                <w:sz w:val="20"/>
                <w:szCs w:val="20"/>
              </w:rPr>
              <w:t xml:space="preserve"> </w:t>
            </w:r>
            <w:proofErr w:type="spellStart"/>
            <w:r w:rsidRPr="00157B6C">
              <w:rPr>
                <w:rFonts w:ascii="Cambria" w:hAnsi="Cambria" w:cs="Calibri"/>
                <w:color w:val="000000"/>
                <w:sz w:val="20"/>
                <w:szCs w:val="20"/>
              </w:rPr>
              <w:t>mbar</w:t>
            </w:r>
            <w:proofErr w:type="spellEnd"/>
            <w:r w:rsidRPr="00157B6C">
              <w:rPr>
                <w:rFonts w:ascii="Cambria" w:hAnsi="Cambria" w:cs="Calibri"/>
                <w:color w:val="000000"/>
                <w:sz w:val="20"/>
                <w:szCs w:val="20"/>
              </w:rPr>
              <w:t xml:space="preserve"> dopo cottura (</w:t>
            </w:r>
            <w:proofErr w:type="spellStart"/>
            <w:r w:rsidRPr="00157B6C">
              <w:rPr>
                <w:rFonts w:ascii="Cambria" w:hAnsi="Cambria" w:cs="Calibri"/>
                <w:color w:val="000000"/>
                <w:sz w:val="20"/>
                <w:szCs w:val="20"/>
              </w:rPr>
              <w:t>bake</w:t>
            </w:r>
            <w:proofErr w:type="spellEnd"/>
            <w:r w:rsidRPr="00157B6C">
              <w:rPr>
                <w:rFonts w:ascii="Cambria" w:hAnsi="Cambria" w:cs="Calibri"/>
                <w:color w:val="000000"/>
                <w:sz w:val="20"/>
                <w:szCs w:val="20"/>
              </w:rPr>
              <w:t xml:space="preserve"> out)</w:t>
            </w:r>
            <w:r>
              <w:rPr>
                <w:rFonts w:ascii="Cambria" w:hAnsi="Cambria" w:cs="Calibri"/>
                <w:color w:val="000000"/>
                <w:sz w:val="20"/>
                <w:szCs w:val="20"/>
              </w:rPr>
              <w:t>.</w:t>
            </w:r>
          </w:p>
        </w:tc>
        <w:tc>
          <w:tcPr>
            <w:tcW w:w="5088" w:type="dxa"/>
            <w:shd w:val="clear" w:color="auto" w:fill="E2EFD9" w:themeFill="accent6" w:themeFillTint="33"/>
            <w:vAlign w:val="center"/>
          </w:tcPr>
          <w:p w14:paraId="08DB6E82" w14:textId="77777777" w:rsidR="00DA5991" w:rsidRPr="00A85E54" w:rsidRDefault="00DA5991" w:rsidP="004B1122">
            <w:pPr>
              <w:jc w:val="center"/>
              <w:rPr>
                <w:sz w:val="20"/>
              </w:rPr>
            </w:pPr>
          </w:p>
        </w:tc>
      </w:tr>
      <w:tr w:rsidR="00DA5991" w:rsidRPr="009B1A3F" w14:paraId="45176D1B" w14:textId="77777777" w:rsidTr="00C9564E">
        <w:trPr>
          <w:trHeight w:val="585"/>
        </w:trPr>
        <w:tc>
          <w:tcPr>
            <w:tcW w:w="741" w:type="dxa"/>
            <w:vAlign w:val="center"/>
          </w:tcPr>
          <w:p w14:paraId="6E1C7AE1" w14:textId="61A8CD2B"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2</w:t>
            </w:r>
          </w:p>
        </w:tc>
        <w:tc>
          <w:tcPr>
            <w:tcW w:w="2674" w:type="dxa"/>
            <w:vMerge/>
            <w:vAlign w:val="center"/>
          </w:tcPr>
          <w:p w14:paraId="55A2E959"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65DECC7A" w14:textId="0EF1B5C4"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Vacuometro per la misura della pressione operante su tutto il range di lavoro della camera</w:t>
            </w:r>
            <w:r>
              <w:rPr>
                <w:rFonts w:ascii="Cambria" w:hAnsi="Cambria" w:cs="Calibri"/>
                <w:color w:val="000000"/>
                <w:sz w:val="20"/>
                <w:szCs w:val="20"/>
              </w:rPr>
              <w:t>.</w:t>
            </w:r>
          </w:p>
        </w:tc>
        <w:tc>
          <w:tcPr>
            <w:tcW w:w="5088" w:type="dxa"/>
            <w:shd w:val="clear" w:color="auto" w:fill="E2EFD9" w:themeFill="accent6" w:themeFillTint="33"/>
            <w:vAlign w:val="center"/>
          </w:tcPr>
          <w:p w14:paraId="2F5759A9" w14:textId="77777777" w:rsidR="00DA5991" w:rsidRPr="00A85E54" w:rsidRDefault="00DA5991" w:rsidP="004B1122">
            <w:pPr>
              <w:jc w:val="center"/>
              <w:rPr>
                <w:sz w:val="20"/>
              </w:rPr>
            </w:pPr>
          </w:p>
        </w:tc>
      </w:tr>
      <w:tr w:rsidR="00DA5991" w:rsidRPr="009B1A3F" w14:paraId="17E5E2F0" w14:textId="77777777" w:rsidTr="00C9564E">
        <w:trPr>
          <w:trHeight w:val="585"/>
        </w:trPr>
        <w:tc>
          <w:tcPr>
            <w:tcW w:w="741" w:type="dxa"/>
            <w:vAlign w:val="center"/>
          </w:tcPr>
          <w:p w14:paraId="2EC16DF1" w14:textId="7E206C77"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3</w:t>
            </w:r>
          </w:p>
        </w:tc>
        <w:tc>
          <w:tcPr>
            <w:tcW w:w="2674" w:type="dxa"/>
            <w:vMerge/>
            <w:vAlign w:val="center"/>
          </w:tcPr>
          <w:p w14:paraId="4DA374D1"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12C54D98" w14:textId="0AA8F5FE"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Possibilità di eseguire riscaldamento del campione a temperatura non inferiore a 1000 °C e di controllare la temperatura mediante termocoppia montata sul manipolatore in vicinanza del campione</w:t>
            </w:r>
            <w:r>
              <w:rPr>
                <w:rFonts w:ascii="Cambria" w:hAnsi="Cambria" w:cs="Calibri"/>
                <w:color w:val="000000"/>
                <w:sz w:val="20"/>
                <w:szCs w:val="20"/>
              </w:rPr>
              <w:t>.</w:t>
            </w:r>
          </w:p>
        </w:tc>
        <w:tc>
          <w:tcPr>
            <w:tcW w:w="5088" w:type="dxa"/>
            <w:shd w:val="clear" w:color="auto" w:fill="E2EFD9" w:themeFill="accent6" w:themeFillTint="33"/>
            <w:vAlign w:val="center"/>
          </w:tcPr>
          <w:p w14:paraId="363E87A0" w14:textId="77777777" w:rsidR="00DA5991" w:rsidRPr="00A85E54" w:rsidRDefault="00DA5991" w:rsidP="004B1122">
            <w:pPr>
              <w:jc w:val="center"/>
              <w:rPr>
                <w:sz w:val="20"/>
              </w:rPr>
            </w:pPr>
          </w:p>
        </w:tc>
      </w:tr>
      <w:tr w:rsidR="00DA5991" w:rsidRPr="009B1A3F" w14:paraId="0CF69DB8" w14:textId="77777777" w:rsidTr="00C9564E">
        <w:trPr>
          <w:trHeight w:val="585"/>
        </w:trPr>
        <w:tc>
          <w:tcPr>
            <w:tcW w:w="741" w:type="dxa"/>
            <w:vAlign w:val="center"/>
          </w:tcPr>
          <w:p w14:paraId="693FD48C" w14:textId="1A9AE1BE"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4</w:t>
            </w:r>
          </w:p>
        </w:tc>
        <w:tc>
          <w:tcPr>
            <w:tcW w:w="2674" w:type="dxa"/>
            <w:vMerge/>
            <w:vAlign w:val="center"/>
          </w:tcPr>
          <w:p w14:paraId="50C9E403"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6C3D292B" w14:textId="4D685C29"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Possibilità di deposizione con substrato caldo, con una temperatura non inferiore a 400 °C.</w:t>
            </w:r>
          </w:p>
        </w:tc>
        <w:tc>
          <w:tcPr>
            <w:tcW w:w="5088" w:type="dxa"/>
            <w:shd w:val="clear" w:color="auto" w:fill="E2EFD9" w:themeFill="accent6" w:themeFillTint="33"/>
            <w:vAlign w:val="center"/>
          </w:tcPr>
          <w:p w14:paraId="01614DE9" w14:textId="77777777" w:rsidR="00DA5991" w:rsidRPr="00A85E54" w:rsidRDefault="00DA5991" w:rsidP="004B1122">
            <w:pPr>
              <w:jc w:val="center"/>
              <w:rPr>
                <w:sz w:val="20"/>
              </w:rPr>
            </w:pPr>
          </w:p>
        </w:tc>
      </w:tr>
      <w:tr w:rsidR="00DA5991" w:rsidRPr="009B1A3F" w14:paraId="4D85566E" w14:textId="77777777" w:rsidTr="00C9564E">
        <w:trPr>
          <w:trHeight w:val="585"/>
        </w:trPr>
        <w:tc>
          <w:tcPr>
            <w:tcW w:w="741" w:type="dxa"/>
            <w:vAlign w:val="center"/>
          </w:tcPr>
          <w:p w14:paraId="6C0D468D" w14:textId="78FA14D0"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5</w:t>
            </w:r>
          </w:p>
        </w:tc>
        <w:tc>
          <w:tcPr>
            <w:tcW w:w="2674" w:type="dxa"/>
            <w:vMerge/>
            <w:vAlign w:val="center"/>
          </w:tcPr>
          <w:p w14:paraId="54588918"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6390354F" w14:textId="3FA5CAF6" w:rsidR="00DA5991" w:rsidRPr="00157B6C" w:rsidRDefault="00DA5991" w:rsidP="004B1122">
            <w:pPr>
              <w:autoSpaceDE w:val="0"/>
              <w:autoSpaceDN w:val="0"/>
              <w:adjustRightInd w:val="0"/>
              <w:jc w:val="both"/>
              <w:rPr>
                <w:rFonts w:ascii="Cambria" w:hAnsi="Cambria" w:cs="Calibri"/>
                <w:color w:val="000000"/>
                <w:sz w:val="20"/>
                <w:szCs w:val="20"/>
              </w:rPr>
            </w:pPr>
            <w:r w:rsidRPr="00157B6C">
              <w:rPr>
                <w:rFonts w:ascii="Cambria" w:hAnsi="Cambria" w:cs="Calibri"/>
                <w:color w:val="000000"/>
                <w:sz w:val="20"/>
                <w:szCs w:val="20"/>
              </w:rPr>
              <w:t>Ottica elettronica LEED per la verifica dell’ordinamento superficiale e della chimica/contaminazione dei film deposti o del substrato. Relativa movimentazione dell’ottica (z-</w:t>
            </w:r>
            <w:proofErr w:type="spellStart"/>
            <w:r w:rsidRPr="00157B6C">
              <w:rPr>
                <w:rFonts w:ascii="Cambria" w:hAnsi="Cambria" w:cs="Calibri"/>
                <w:color w:val="000000"/>
                <w:sz w:val="20"/>
                <w:szCs w:val="20"/>
              </w:rPr>
              <w:t>retraction</w:t>
            </w:r>
            <w:proofErr w:type="spellEnd"/>
            <w:r w:rsidRPr="00157B6C">
              <w:rPr>
                <w:rFonts w:ascii="Cambria" w:hAnsi="Cambria" w:cs="Calibri"/>
                <w:color w:val="000000"/>
                <w:sz w:val="20"/>
                <w:szCs w:val="20"/>
              </w:rPr>
              <w:t xml:space="preserve">), elettronica di controllo e </w:t>
            </w:r>
            <w:proofErr w:type="spellStart"/>
            <w:r w:rsidRPr="00157B6C">
              <w:rPr>
                <w:rFonts w:ascii="Cambria" w:hAnsi="Cambria" w:cs="Calibri"/>
                <w:color w:val="000000"/>
                <w:sz w:val="20"/>
                <w:szCs w:val="20"/>
              </w:rPr>
              <w:t>shutter</w:t>
            </w:r>
            <w:proofErr w:type="spellEnd"/>
            <w:r w:rsidRPr="00157B6C">
              <w:rPr>
                <w:rFonts w:ascii="Cambria" w:hAnsi="Cambria" w:cs="Calibri"/>
                <w:color w:val="000000"/>
                <w:sz w:val="20"/>
                <w:szCs w:val="20"/>
              </w:rPr>
              <w:t xml:space="preserve"> per la protezione durante la deposizione di materiali. Fotocamera per l’acquisizione su computer delle figure di diffrazione controllata da software.</w:t>
            </w:r>
          </w:p>
        </w:tc>
        <w:tc>
          <w:tcPr>
            <w:tcW w:w="5088" w:type="dxa"/>
            <w:shd w:val="clear" w:color="auto" w:fill="E2EFD9" w:themeFill="accent6" w:themeFillTint="33"/>
            <w:vAlign w:val="center"/>
          </w:tcPr>
          <w:p w14:paraId="2E59FE81" w14:textId="77777777" w:rsidR="00DA5991" w:rsidRPr="00A85E54" w:rsidRDefault="00DA5991" w:rsidP="004B1122">
            <w:pPr>
              <w:jc w:val="center"/>
              <w:rPr>
                <w:sz w:val="20"/>
              </w:rPr>
            </w:pPr>
          </w:p>
        </w:tc>
      </w:tr>
      <w:tr w:rsidR="00DA5991" w:rsidRPr="009B1A3F" w14:paraId="68939971" w14:textId="77777777" w:rsidTr="00C9564E">
        <w:trPr>
          <w:trHeight w:val="585"/>
        </w:trPr>
        <w:tc>
          <w:tcPr>
            <w:tcW w:w="741" w:type="dxa"/>
            <w:vAlign w:val="center"/>
          </w:tcPr>
          <w:p w14:paraId="0F51A350" w14:textId="1465E44B"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6</w:t>
            </w:r>
          </w:p>
        </w:tc>
        <w:tc>
          <w:tcPr>
            <w:tcW w:w="2674" w:type="dxa"/>
            <w:vMerge/>
            <w:vAlign w:val="center"/>
          </w:tcPr>
          <w:p w14:paraId="49F2F660"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08E29134" w14:textId="2431196B"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Flangia predisposta per il montaggio di una microbilancia al quarzo per la stima del tasso di deposizione dei materiali, per un potenziamento immediato o futuro (si vedano le forniture opzionali al paragrafo 2.2)</w:t>
            </w:r>
            <w:r>
              <w:rPr>
                <w:rFonts w:ascii="Cambria" w:hAnsi="Cambria" w:cs="Calibri"/>
                <w:color w:val="000000"/>
                <w:sz w:val="20"/>
                <w:szCs w:val="20"/>
              </w:rPr>
              <w:t>.</w:t>
            </w:r>
          </w:p>
        </w:tc>
        <w:tc>
          <w:tcPr>
            <w:tcW w:w="5088" w:type="dxa"/>
            <w:shd w:val="clear" w:color="auto" w:fill="E2EFD9" w:themeFill="accent6" w:themeFillTint="33"/>
            <w:vAlign w:val="center"/>
          </w:tcPr>
          <w:p w14:paraId="76E92093" w14:textId="77777777" w:rsidR="00DA5991" w:rsidRPr="00A85E54" w:rsidRDefault="00DA5991" w:rsidP="004B1122">
            <w:pPr>
              <w:jc w:val="center"/>
              <w:rPr>
                <w:sz w:val="20"/>
              </w:rPr>
            </w:pPr>
          </w:p>
        </w:tc>
      </w:tr>
      <w:tr w:rsidR="00DA5991" w:rsidRPr="009B1A3F" w14:paraId="7EF97911" w14:textId="77777777" w:rsidTr="00C9564E">
        <w:trPr>
          <w:trHeight w:val="585"/>
        </w:trPr>
        <w:tc>
          <w:tcPr>
            <w:tcW w:w="741" w:type="dxa"/>
            <w:vAlign w:val="center"/>
          </w:tcPr>
          <w:p w14:paraId="01726F94" w14:textId="402ACA38"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7</w:t>
            </w:r>
          </w:p>
        </w:tc>
        <w:tc>
          <w:tcPr>
            <w:tcW w:w="2674" w:type="dxa"/>
            <w:vMerge/>
            <w:vAlign w:val="center"/>
          </w:tcPr>
          <w:p w14:paraId="1E2F26FB"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11F73717" w14:textId="37BE8CEC"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 xml:space="preserve">Cannone a ioni di argon per </w:t>
            </w:r>
            <w:proofErr w:type="spellStart"/>
            <w:r w:rsidRPr="00DA5991">
              <w:rPr>
                <w:rFonts w:ascii="Cambria" w:hAnsi="Cambria" w:cs="Calibri"/>
                <w:color w:val="000000"/>
                <w:sz w:val="20"/>
                <w:szCs w:val="20"/>
              </w:rPr>
              <w:t>sputter-etch</w:t>
            </w:r>
            <w:proofErr w:type="spellEnd"/>
            <w:r w:rsidRPr="00DA5991">
              <w:rPr>
                <w:rFonts w:ascii="Cambria" w:hAnsi="Cambria" w:cs="Calibri"/>
                <w:color w:val="000000"/>
                <w:sz w:val="20"/>
                <w:szCs w:val="20"/>
              </w:rPr>
              <w:t>/pulizia/scavo del campione in camera di preparazione.</w:t>
            </w:r>
          </w:p>
        </w:tc>
        <w:tc>
          <w:tcPr>
            <w:tcW w:w="5088" w:type="dxa"/>
            <w:shd w:val="clear" w:color="auto" w:fill="E2EFD9" w:themeFill="accent6" w:themeFillTint="33"/>
            <w:vAlign w:val="center"/>
          </w:tcPr>
          <w:p w14:paraId="54092C68" w14:textId="77777777" w:rsidR="00DA5991" w:rsidRPr="00A85E54" w:rsidRDefault="00DA5991" w:rsidP="004B1122">
            <w:pPr>
              <w:jc w:val="center"/>
              <w:rPr>
                <w:sz w:val="20"/>
              </w:rPr>
            </w:pPr>
          </w:p>
        </w:tc>
      </w:tr>
      <w:tr w:rsidR="00DA5991" w:rsidRPr="009B1A3F" w14:paraId="6163B098" w14:textId="77777777" w:rsidTr="00C9564E">
        <w:trPr>
          <w:trHeight w:val="585"/>
        </w:trPr>
        <w:tc>
          <w:tcPr>
            <w:tcW w:w="741" w:type="dxa"/>
            <w:vAlign w:val="center"/>
          </w:tcPr>
          <w:p w14:paraId="43A67D42" w14:textId="36AC63E4"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lastRenderedPageBreak/>
              <w:t>3.</w:t>
            </w:r>
            <w:r w:rsidR="007808FD">
              <w:rPr>
                <w:rFonts w:ascii="Cambria" w:hAnsi="Cambria" w:cs="Calibri"/>
                <w:color w:val="000000"/>
                <w:sz w:val="20"/>
                <w:szCs w:val="20"/>
                <w:lang w:eastAsia="en-US"/>
              </w:rPr>
              <w:t>8</w:t>
            </w:r>
          </w:p>
        </w:tc>
        <w:tc>
          <w:tcPr>
            <w:tcW w:w="2674" w:type="dxa"/>
            <w:vMerge/>
            <w:vAlign w:val="center"/>
          </w:tcPr>
          <w:p w14:paraId="65201F05"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1C52FF0D" w14:textId="5917FF76"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Pompe turbo molecolari</w:t>
            </w:r>
            <w:r w:rsidR="00314718">
              <w:rPr>
                <w:rFonts w:ascii="Cambria" w:hAnsi="Cambria" w:cs="Calibri"/>
                <w:color w:val="000000"/>
                <w:sz w:val="20"/>
                <w:szCs w:val="20"/>
              </w:rPr>
              <w:t xml:space="preserve"> (</w:t>
            </w:r>
            <w:r w:rsidR="00314718" w:rsidRPr="00314718">
              <w:rPr>
                <w:rFonts w:ascii="Cambria" w:hAnsi="Cambria" w:cs="Calibri"/>
                <w:color w:val="000000"/>
                <w:sz w:val="20"/>
                <w:szCs w:val="20"/>
              </w:rPr>
              <w:t>con raffreddamento a ciclo chiuso, qualora richiesto)</w:t>
            </w:r>
            <w:r w:rsidRPr="00DA5991">
              <w:rPr>
                <w:rFonts w:ascii="Cambria" w:hAnsi="Cambria" w:cs="Calibri"/>
                <w:color w:val="000000"/>
                <w:sz w:val="20"/>
                <w:szCs w:val="20"/>
              </w:rPr>
              <w:t xml:space="preserve">, pompe di </w:t>
            </w:r>
            <w:proofErr w:type="spellStart"/>
            <w:r w:rsidRPr="00DA5991">
              <w:rPr>
                <w:rFonts w:ascii="Cambria" w:hAnsi="Cambria" w:cs="Calibri"/>
                <w:color w:val="000000"/>
                <w:sz w:val="20"/>
                <w:szCs w:val="20"/>
              </w:rPr>
              <w:t>pre</w:t>
            </w:r>
            <w:proofErr w:type="spellEnd"/>
            <w:r w:rsidRPr="00DA5991">
              <w:rPr>
                <w:rFonts w:ascii="Cambria" w:hAnsi="Cambria" w:cs="Calibri"/>
                <w:color w:val="000000"/>
                <w:sz w:val="20"/>
                <w:szCs w:val="20"/>
              </w:rPr>
              <w:t>-vuoto, valvole di gate pneumatiche adeguate al mantenimento del vuoto base e alla sicurezza della camera in condizioni di operazione e di stand-by, con chiusura automatica in caso di black-out.</w:t>
            </w:r>
          </w:p>
        </w:tc>
        <w:tc>
          <w:tcPr>
            <w:tcW w:w="5088" w:type="dxa"/>
            <w:shd w:val="clear" w:color="auto" w:fill="E2EFD9" w:themeFill="accent6" w:themeFillTint="33"/>
            <w:vAlign w:val="center"/>
          </w:tcPr>
          <w:p w14:paraId="370F4F58" w14:textId="77777777" w:rsidR="00DA5991" w:rsidRPr="00A85E54" w:rsidRDefault="00DA5991" w:rsidP="004B1122">
            <w:pPr>
              <w:jc w:val="center"/>
              <w:rPr>
                <w:sz w:val="20"/>
              </w:rPr>
            </w:pPr>
          </w:p>
        </w:tc>
      </w:tr>
      <w:tr w:rsidR="00DA5991" w:rsidRPr="009B1A3F" w14:paraId="0FEF2AE5" w14:textId="77777777" w:rsidTr="00C9564E">
        <w:trPr>
          <w:trHeight w:val="585"/>
        </w:trPr>
        <w:tc>
          <w:tcPr>
            <w:tcW w:w="741" w:type="dxa"/>
            <w:vAlign w:val="center"/>
          </w:tcPr>
          <w:p w14:paraId="487A97F3" w14:textId="6A4B0EF8"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9</w:t>
            </w:r>
          </w:p>
        </w:tc>
        <w:tc>
          <w:tcPr>
            <w:tcW w:w="2674" w:type="dxa"/>
            <w:vMerge/>
            <w:vAlign w:val="center"/>
          </w:tcPr>
          <w:p w14:paraId="2224323A"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61A79297" w14:textId="0C093890" w:rsidR="00DA5991" w:rsidRPr="00157B6C" w:rsidRDefault="00DA5991" w:rsidP="004B1122">
            <w:pPr>
              <w:autoSpaceDE w:val="0"/>
              <w:autoSpaceDN w:val="0"/>
              <w:adjustRightInd w:val="0"/>
              <w:jc w:val="both"/>
              <w:rPr>
                <w:rFonts w:ascii="Cambria" w:hAnsi="Cambria" w:cs="Calibri"/>
                <w:color w:val="000000"/>
                <w:sz w:val="20"/>
                <w:szCs w:val="20"/>
              </w:rPr>
            </w:pPr>
            <w:proofErr w:type="spellStart"/>
            <w:r w:rsidRPr="00DA5991">
              <w:rPr>
                <w:rFonts w:ascii="Cambria" w:hAnsi="Cambria" w:cs="Calibri"/>
                <w:color w:val="000000"/>
                <w:sz w:val="20"/>
                <w:szCs w:val="20"/>
              </w:rPr>
              <w:t>Wobble</w:t>
            </w:r>
            <w:proofErr w:type="spellEnd"/>
            <w:r w:rsidRPr="00DA5991">
              <w:rPr>
                <w:rFonts w:ascii="Cambria" w:hAnsi="Cambria" w:cs="Calibri"/>
                <w:color w:val="000000"/>
                <w:sz w:val="20"/>
                <w:szCs w:val="20"/>
              </w:rPr>
              <w:t xml:space="preserve"> </w:t>
            </w:r>
            <w:proofErr w:type="spellStart"/>
            <w:r w:rsidRPr="00DA5991">
              <w:rPr>
                <w:rFonts w:ascii="Cambria" w:hAnsi="Cambria" w:cs="Calibri"/>
                <w:color w:val="000000"/>
                <w:sz w:val="20"/>
                <w:szCs w:val="20"/>
              </w:rPr>
              <w:t>stick</w:t>
            </w:r>
            <w:proofErr w:type="spellEnd"/>
            <w:r w:rsidRPr="00DA5991">
              <w:rPr>
                <w:rFonts w:ascii="Cambria" w:hAnsi="Cambria" w:cs="Calibri"/>
                <w:color w:val="000000"/>
                <w:sz w:val="20"/>
                <w:szCs w:val="20"/>
              </w:rPr>
              <w:t xml:space="preserve"> (uno o più) per il trasferimento allo spazio di stoccaggio ed il montaggio/smontaggio su </w:t>
            </w:r>
            <w:proofErr w:type="spellStart"/>
            <w:r w:rsidRPr="00DA5991">
              <w:rPr>
                <w:rFonts w:ascii="Cambria" w:hAnsi="Cambria" w:cs="Calibri"/>
                <w:color w:val="000000"/>
                <w:sz w:val="20"/>
                <w:szCs w:val="20"/>
              </w:rPr>
              <w:t>trasferitore</w:t>
            </w:r>
            <w:proofErr w:type="spellEnd"/>
            <w:r w:rsidRPr="00DA5991">
              <w:rPr>
                <w:rFonts w:ascii="Cambria" w:hAnsi="Cambria" w:cs="Calibri"/>
                <w:color w:val="000000"/>
                <w:sz w:val="20"/>
                <w:szCs w:val="20"/>
              </w:rPr>
              <w:t xml:space="preserve"> e manipolatore dei campioni.</w:t>
            </w:r>
          </w:p>
        </w:tc>
        <w:tc>
          <w:tcPr>
            <w:tcW w:w="5088" w:type="dxa"/>
            <w:shd w:val="clear" w:color="auto" w:fill="E2EFD9" w:themeFill="accent6" w:themeFillTint="33"/>
            <w:vAlign w:val="center"/>
          </w:tcPr>
          <w:p w14:paraId="74AF9B8B" w14:textId="77777777" w:rsidR="00DA5991" w:rsidRPr="00A85E54" w:rsidRDefault="00DA5991" w:rsidP="004B1122">
            <w:pPr>
              <w:jc w:val="center"/>
              <w:rPr>
                <w:sz w:val="20"/>
              </w:rPr>
            </w:pPr>
          </w:p>
        </w:tc>
      </w:tr>
      <w:tr w:rsidR="00DA5991" w:rsidRPr="009B1A3F" w14:paraId="1F9B641C" w14:textId="77777777" w:rsidTr="00C9564E">
        <w:trPr>
          <w:trHeight w:val="585"/>
        </w:trPr>
        <w:tc>
          <w:tcPr>
            <w:tcW w:w="741" w:type="dxa"/>
            <w:vAlign w:val="center"/>
          </w:tcPr>
          <w:p w14:paraId="654D4F5B" w14:textId="498C98EB"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3.1</w:t>
            </w:r>
            <w:r w:rsidR="007808FD">
              <w:rPr>
                <w:rFonts w:ascii="Cambria" w:hAnsi="Cambria" w:cs="Calibri"/>
                <w:color w:val="000000"/>
                <w:sz w:val="20"/>
                <w:szCs w:val="20"/>
                <w:lang w:eastAsia="en-US"/>
              </w:rPr>
              <w:t>0</w:t>
            </w:r>
          </w:p>
        </w:tc>
        <w:tc>
          <w:tcPr>
            <w:tcW w:w="2674" w:type="dxa"/>
            <w:vMerge/>
            <w:vAlign w:val="center"/>
          </w:tcPr>
          <w:p w14:paraId="61EA50CA"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752A4373" w14:textId="3ABE49A2"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Valvola di gate verso il sistema esterno di crescita di semiconduttori</w:t>
            </w:r>
            <w:r>
              <w:rPr>
                <w:rFonts w:ascii="Cambria" w:hAnsi="Cambria" w:cs="Calibri"/>
                <w:color w:val="000000"/>
                <w:sz w:val="20"/>
                <w:szCs w:val="20"/>
              </w:rPr>
              <w:t>.</w:t>
            </w:r>
          </w:p>
        </w:tc>
        <w:tc>
          <w:tcPr>
            <w:tcW w:w="5088" w:type="dxa"/>
            <w:shd w:val="clear" w:color="auto" w:fill="E2EFD9" w:themeFill="accent6" w:themeFillTint="33"/>
            <w:vAlign w:val="center"/>
          </w:tcPr>
          <w:p w14:paraId="716A8C75" w14:textId="77777777" w:rsidR="00DA5991" w:rsidRPr="00A85E54" w:rsidRDefault="00DA5991" w:rsidP="004B1122">
            <w:pPr>
              <w:jc w:val="center"/>
              <w:rPr>
                <w:sz w:val="20"/>
              </w:rPr>
            </w:pPr>
          </w:p>
        </w:tc>
      </w:tr>
      <w:tr w:rsidR="00DA5991" w:rsidRPr="009B1A3F" w14:paraId="69A1DCB0" w14:textId="77777777" w:rsidTr="00C9564E">
        <w:trPr>
          <w:trHeight w:val="585"/>
        </w:trPr>
        <w:tc>
          <w:tcPr>
            <w:tcW w:w="741" w:type="dxa"/>
            <w:vAlign w:val="center"/>
          </w:tcPr>
          <w:p w14:paraId="275C468A" w14:textId="136FB9FD"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3.11</w:t>
            </w:r>
          </w:p>
        </w:tc>
        <w:tc>
          <w:tcPr>
            <w:tcW w:w="2674" w:type="dxa"/>
            <w:vMerge/>
            <w:vAlign w:val="center"/>
          </w:tcPr>
          <w:p w14:paraId="1A0AD0BC"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2BF68368" w14:textId="2F00CFF4" w:rsidR="00DA5991" w:rsidRPr="00157B6C" w:rsidRDefault="00DA5991" w:rsidP="00DA5991">
            <w:pPr>
              <w:pStyle w:val="Default"/>
              <w:jc w:val="both"/>
              <w:rPr>
                <w:rFonts w:ascii="Cambria" w:hAnsi="Cambria" w:cs="Calibri"/>
                <w:sz w:val="20"/>
                <w:szCs w:val="20"/>
              </w:rPr>
            </w:pPr>
            <w:proofErr w:type="spellStart"/>
            <w:r w:rsidRPr="00DA5991">
              <w:rPr>
                <w:rFonts w:ascii="Cambria" w:eastAsia="Times New Roman" w:hAnsi="Cambria" w:cs="Calibri"/>
                <w:sz w:val="20"/>
                <w:szCs w:val="20"/>
                <w:lang w:eastAsia="it-IT"/>
              </w:rPr>
              <w:t>Trasferitore</w:t>
            </w:r>
            <w:proofErr w:type="spellEnd"/>
            <w:r w:rsidRPr="00DA5991">
              <w:rPr>
                <w:rFonts w:ascii="Cambria" w:eastAsia="Times New Roman" w:hAnsi="Cambria" w:cs="Calibri"/>
                <w:sz w:val="20"/>
                <w:szCs w:val="20"/>
                <w:lang w:eastAsia="it-IT"/>
              </w:rPr>
              <w:t xml:space="preserve"> lineare dotato di </w:t>
            </w:r>
            <w:proofErr w:type="spellStart"/>
            <w:r w:rsidRPr="00DA5991">
              <w:rPr>
                <w:rFonts w:ascii="Cambria" w:eastAsia="Times New Roman" w:hAnsi="Cambria" w:cs="Calibri"/>
                <w:sz w:val="20"/>
                <w:szCs w:val="20"/>
                <w:lang w:eastAsia="it-IT"/>
              </w:rPr>
              <w:t>grabber</w:t>
            </w:r>
            <w:proofErr w:type="spellEnd"/>
            <w:r w:rsidRPr="00DA5991">
              <w:rPr>
                <w:rFonts w:ascii="Cambria" w:eastAsia="Times New Roman" w:hAnsi="Cambria" w:cs="Calibri"/>
                <w:sz w:val="20"/>
                <w:szCs w:val="20"/>
                <w:lang w:eastAsia="it-IT"/>
              </w:rPr>
              <w:t xml:space="preserve"> per il recupero di campioni montati su porta campione flag-style Omicron </w:t>
            </w:r>
            <w:proofErr w:type="spellStart"/>
            <w:r w:rsidRPr="00DA5991">
              <w:rPr>
                <w:rFonts w:ascii="Cambria" w:eastAsia="Times New Roman" w:hAnsi="Cambria" w:cs="Calibri"/>
                <w:sz w:val="20"/>
                <w:szCs w:val="20"/>
                <w:lang w:eastAsia="it-IT"/>
              </w:rPr>
              <w:t>plate</w:t>
            </w:r>
            <w:proofErr w:type="spellEnd"/>
            <w:r w:rsidRPr="00DA5991">
              <w:rPr>
                <w:rFonts w:ascii="Cambria" w:eastAsia="Times New Roman" w:hAnsi="Cambria" w:cs="Calibri"/>
                <w:sz w:val="20"/>
                <w:szCs w:val="20"/>
                <w:lang w:eastAsia="it-IT"/>
              </w:rPr>
              <w:t xml:space="preserve"> da sistema in ultra alto vuoto connesso al sistema qui richiesto.</w:t>
            </w:r>
          </w:p>
        </w:tc>
        <w:tc>
          <w:tcPr>
            <w:tcW w:w="5088" w:type="dxa"/>
            <w:shd w:val="clear" w:color="auto" w:fill="E2EFD9" w:themeFill="accent6" w:themeFillTint="33"/>
            <w:vAlign w:val="center"/>
          </w:tcPr>
          <w:p w14:paraId="2B1BEEB8" w14:textId="77777777" w:rsidR="00DA5991" w:rsidRPr="00A85E54" w:rsidRDefault="00DA5991" w:rsidP="004B1122">
            <w:pPr>
              <w:jc w:val="center"/>
              <w:rPr>
                <w:sz w:val="20"/>
              </w:rPr>
            </w:pPr>
          </w:p>
        </w:tc>
      </w:tr>
      <w:tr w:rsidR="00DA5991" w:rsidRPr="009B1A3F" w14:paraId="6E6838B6" w14:textId="77777777" w:rsidTr="00C9564E">
        <w:trPr>
          <w:trHeight w:val="585"/>
        </w:trPr>
        <w:tc>
          <w:tcPr>
            <w:tcW w:w="741" w:type="dxa"/>
            <w:vAlign w:val="center"/>
          </w:tcPr>
          <w:p w14:paraId="019C2F99" w14:textId="07256C50"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3.1</w:t>
            </w:r>
            <w:r w:rsidR="007808FD">
              <w:rPr>
                <w:rFonts w:ascii="Cambria" w:hAnsi="Cambria" w:cs="Calibri"/>
                <w:color w:val="000000"/>
                <w:sz w:val="20"/>
                <w:szCs w:val="20"/>
                <w:lang w:eastAsia="en-US"/>
              </w:rPr>
              <w:t>2</w:t>
            </w:r>
          </w:p>
        </w:tc>
        <w:tc>
          <w:tcPr>
            <w:tcW w:w="2674" w:type="dxa"/>
            <w:vMerge/>
            <w:vAlign w:val="center"/>
          </w:tcPr>
          <w:p w14:paraId="5FDAA406"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61D350CC" w14:textId="741E8F02" w:rsidR="00DA5991" w:rsidRPr="00157B6C" w:rsidRDefault="00DA5991" w:rsidP="004B1122">
            <w:pPr>
              <w:autoSpaceDE w:val="0"/>
              <w:autoSpaceDN w:val="0"/>
              <w:adjustRightInd w:val="0"/>
              <w:jc w:val="both"/>
              <w:rPr>
                <w:rFonts w:ascii="Cambria" w:hAnsi="Cambria" w:cs="Calibri"/>
                <w:color w:val="000000"/>
                <w:sz w:val="20"/>
                <w:szCs w:val="20"/>
              </w:rPr>
            </w:pPr>
            <w:proofErr w:type="spellStart"/>
            <w:r w:rsidRPr="00DA5991">
              <w:rPr>
                <w:rFonts w:ascii="Cambria" w:hAnsi="Cambria" w:cs="Calibri"/>
                <w:color w:val="000000"/>
                <w:sz w:val="20"/>
                <w:szCs w:val="20"/>
              </w:rPr>
              <w:t>Viewport</w:t>
            </w:r>
            <w:proofErr w:type="spellEnd"/>
            <w:r w:rsidRPr="00DA5991">
              <w:rPr>
                <w:rFonts w:ascii="Cambria" w:hAnsi="Cambria" w:cs="Calibri"/>
                <w:color w:val="000000"/>
                <w:sz w:val="20"/>
                <w:szCs w:val="20"/>
              </w:rPr>
              <w:t xml:space="preserve"> che consenta la misura della temperatura del campione durante riscaldamento mediamente pirometro ottico, non richiesto nella fornitura. La </w:t>
            </w:r>
            <w:proofErr w:type="spellStart"/>
            <w:r w:rsidRPr="00DA5991">
              <w:rPr>
                <w:rFonts w:ascii="Cambria" w:hAnsi="Cambria" w:cs="Calibri"/>
                <w:color w:val="000000"/>
                <w:sz w:val="20"/>
                <w:szCs w:val="20"/>
              </w:rPr>
              <w:t>viewport</w:t>
            </w:r>
            <w:proofErr w:type="spellEnd"/>
            <w:r w:rsidRPr="00DA5991">
              <w:rPr>
                <w:rFonts w:ascii="Cambria" w:hAnsi="Cambria" w:cs="Calibri"/>
                <w:color w:val="000000"/>
                <w:sz w:val="20"/>
                <w:szCs w:val="20"/>
              </w:rPr>
              <w:t xml:space="preserve"> deve essere fornita equipaggiata, o predisposta per il successivo equipaggiamento, con uno </w:t>
            </w:r>
            <w:proofErr w:type="spellStart"/>
            <w:r w:rsidRPr="00DA5991">
              <w:rPr>
                <w:rFonts w:ascii="Cambria" w:hAnsi="Cambria" w:cs="Calibri"/>
                <w:color w:val="000000"/>
                <w:sz w:val="20"/>
                <w:szCs w:val="20"/>
              </w:rPr>
              <w:t>shutter</w:t>
            </w:r>
            <w:proofErr w:type="spellEnd"/>
            <w:r w:rsidRPr="00DA5991">
              <w:rPr>
                <w:rFonts w:ascii="Cambria" w:hAnsi="Cambria" w:cs="Calibri"/>
                <w:color w:val="000000"/>
                <w:sz w:val="20"/>
                <w:szCs w:val="20"/>
              </w:rPr>
              <w:t xml:space="preserve"> rotante per poterla oscurare durante i processi di deposizione.</w:t>
            </w:r>
          </w:p>
        </w:tc>
        <w:tc>
          <w:tcPr>
            <w:tcW w:w="5088" w:type="dxa"/>
            <w:shd w:val="clear" w:color="auto" w:fill="E2EFD9" w:themeFill="accent6" w:themeFillTint="33"/>
            <w:vAlign w:val="center"/>
          </w:tcPr>
          <w:p w14:paraId="02CF8684" w14:textId="77777777" w:rsidR="00DA5991" w:rsidRPr="00A85E54" w:rsidRDefault="00DA5991" w:rsidP="004B1122">
            <w:pPr>
              <w:jc w:val="center"/>
              <w:rPr>
                <w:sz w:val="20"/>
              </w:rPr>
            </w:pPr>
          </w:p>
        </w:tc>
      </w:tr>
      <w:tr w:rsidR="00DA5991" w:rsidRPr="009B1A3F" w14:paraId="5248E735" w14:textId="77777777" w:rsidTr="00C9564E">
        <w:trPr>
          <w:trHeight w:val="585"/>
        </w:trPr>
        <w:tc>
          <w:tcPr>
            <w:tcW w:w="741" w:type="dxa"/>
            <w:vAlign w:val="center"/>
          </w:tcPr>
          <w:p w14:paraId="2F549841" w14:textId="78704DA4"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13</w:t>
            </w:r>
          </w:p>
        </w:tc>
        <w:tc>
          <w:tcPr>
            <w:tcW w:w="2674" w:type="dxa"/>
            <w:vMerge w:val="restart"/>
            <w:vAlign w:val="center"/>
          </w:tcPr>
          <w:p w14:paraId="5B61C303" w14:textId="4F8CF2ED" w:rsidR="00DA5991" w:rsidRPr="00157B6C" w:rsidRDefault="00DA5991" w:rsidP="004B1122">
            <w:pPr>
              <w:jc w:val="center"/>
              <w:rPr>
                <w:rFonts w:ascii="Cambria" w:hAnsi="Cambria" w:cs="Calibri"/>
                <w:b/>
                <w:color w:val="000000"/>
                <w:sz w:val="20"/>
                <w:szCs w:val="20"/>
                <w:lang w:eastAsia="en-US"/>
              </w:rPr>
            </w:pPr>
            <w:r w:rsidRPr="00DA5991">
              <w:rPr>
                <w:rFonts w:ascii="Cambria" w:hAnsi="Cambria" w:cs="Calibri"/>
                <w:b/>
                <w:color w:val="000000"/>
                <w:sz w:val="20"/>
                <w:szCs w:val="20"/>
                <w:lang w:eastAsia="en-US"/>
              </w:rPr>
              <w:t>Manipolatore</w:t>
            </w:r>
          </w:p>
        </w:tc>
        <w:tc>
          <w:tcPr>
            <w:tcW w:w="5774" w:type="dxa"/>
            <w:shd w:val="clear" w:color="auto" w:fill="auto"/>
            <w:vAlign w:val="center"/>
          </w:tcPr>
          <w:p w14:paraId="50833C48" w14:textId="5A498DE2"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Manipolatore con almeno quattro assi (X, Y, Z, angolo polare) con raffreddamento ad acqua e ad azoto liquido e riscaldamento a temperatura non inferiore a 1000 °C, realizzato con materiali non magnetici, e predisposto per la sua motorizzazione (come opzionato nella sezione 2.2).</w:t>
            </w:r>
          </w:p>
        </w:tc>
        <w:tc>
          <w:tcPr>
            <w:tcW w:w="5088" w:type="dxa"/>
            <w:shd w:val="clear" w:color="auto" w:fill="E2EFD9" w:themeFill="accent6" w:themeFillTint="33"/>
            <w:vAlign w:val="center"/>
          </w:tcPr>
          <w:p w14:paraId="55AC691A" w14:textId="77777777" w:rsidR="00DA5991" w:rsidRPr="00A85E54" w:rsidRDefault="00DA5991" w:rsidP="004B1122">
            <w:pPr>
              <w:jc w:val="center"/>
              <w:rPr>
                <w:sz w:val="20"/>
              </w:rPr>
            </w:pPr>
          </w:p>
        </w:tc>
      </w:tr>
      <w:tr w:rsidR="00DA5991" w:rsidRPr="009B1A3F" w14:paraId="4CAF1A16" w14:textId="77777777" w:rsidTr="00C9564E">
        <w:trPr>
          <w:trHeight w:val="585"/>
        </w:trPr>
        <w:tc>
          <w:tcPr>
            <w:tcW w:w="741" w:type="dxa"/>
            <w:vAlign w:val="center"/>
          </w:tcPr>
          <w:p w14:paraId="51DAB126" w14:textId="632C26C3"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13.1</w:t>
            </w:r>
          </w:p>
        </w:tc>
        <w:tc>
          <w:tcPr>
            <w:tcW w:w="2674" w:type="dxa"/>
            <w:vMerge/>
            <w:vAlign w:val="center"/>
          </w:tcPr>
          <w:p w14:paraId="4DCAD0ED"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78BDF0EE" w14:textId="46278B52"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Controllore di temperatura integrato</w:t>
            </w:r>
          </w:p>
        </w:tc>
        <w:tc>
          <w:tcPr>
            <w:tcW w:w="5088" w:type="dxa"/>
            <w:shd w:val="clear" w:color="auto" w:fill="E2EFD9" w:themeFill="accent6" w:themeFillTint="33"/>
            <w:vAlign w:val="center"/>
          </w:tcPr>
          <w:p w14:paraId="29D0DCB0" w14:textId="77777777" w:rsidR="00DA5991" w:rsidRPr="00A85E54" w:rsidRDefault="00DA5991" w:rsidP="004B1122">
            <w:pPr>
              <w:jc w:val="center"/>
              <w:rPr>
                <w:sz w:val="20"/>
              </w:rPr>
            </w:pPr>
          </w:p>
        </w:tc>
      </w:tr>
      <w:tr w:rsidR="00DA5991" w:rsidRPr="009B1A3F" w14:paraId="7F77B6B8" w14:textId="77777777" w:rsidTr="00C9564E">
        <w:trPr>
          <w:trHeight w:val="585"/>
        </w:trPr>
        <w:tc>
          <w:tcPr>
            <w:tcW w:w="741" w:type="dxa"/>
            <w:vAlign w:val="center"/>
          </w:tcPr>
          <w:p w14:paraId="7488A923" w14:textId="5070DB20"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13</w:t>
            </w:r>
            <w:r w:rsidRPr="00C26D83">
              <w:rPr>
                <w:rFonts w:ascii="Cambria" w:hAnsi="Cambria" w:cs="Calibri"/>
                <w:color w:val="000000"/>
                <w:sz w:val="20"/>
                <w:szCs w:val="20"/>
                <w:lang w:eastAsia="en-US"/>
              </w:rPr>
              <w:t>.2</w:t>
            </w:r>
          </w:p>
        </w:tc>
        <w:tc>
          <w:tcPr>
            <w:tcW w:w="2674" w:type="dxa"/>
            <w:vMerge/>
            <w:vAlign w:val="center"/>
          </w:tcPr>
          <w:p w14:paraId="39CD9A2D"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1FA090EF" w14:textId="7382C54A"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Contatto elettrico con il campione per la misura della corrente incidente sul campione nel caso di utilizzo di bombardamento ionico di pulizia (</w:t>
            </w:r>
            <w:proofErr w:type="spellStart"/>
            <w:r w:rsidRPr="00DA5991">
              <w:rPr>
                <w:rFonts w:ascii="Cambria" w:hAnsi="Cambria" w:cs="Calibri"/>
                <w:color w:val="000000"/>
                <w:sz w:val="20"/>
                <w:szCs w:val="20"/>
              </w:rPr>
              <w:t>sputter-etch</w:t>
            </w:r>
            <w:proofErr w:type="spellEnd"/>
            <w:r w:rsidRPr="00DA5991">
              <w:rPr>
                <w:rFonts w:ascii="Cambria" w:hAnsi="Cambria" w:cs="Calibri"/>
                <w:color w:val="000000"/>
                <w:sz w:val="20"/>
                <w:szCs w:val="20"/>
              </w:rPr>
              <w:t>).</w:t>
            </w:r>
          </w:p>
        </w:tc>
        <w:tc>
          <w:tcPr>
            <w:tcW w:w="5088" w:type="dxa"/>
            <w:shd w:val="clear" w:color="auto" w:fill="E2EFD9" w:themeFill="accent6" w:themeFillTint="33"/>
            <w:vAlign w:val="center"/>
          </w:tcPr>
          <w:p w14:paraId="6DE4D978" w14:textId="77777777" w:rsidR="00DA5991" w:rsidRPr="00A85E54" w:rsidRDefault="00DA5991" w:rsidP="004B1122">
            <w:pPr>
              <w:jc w:val="center"/>
              <w:rPr>
                <w:sz w:val="20"/>
              </w:rPr>
            </w:pPr>
          </w:p>
        </w:tc>
      </w:tr>
      <w:tr w:rsidR="00DA5991" w:rsidRPr="009B1A3F" w14:paraId="323045FF" w14:textId="77777777" w:rsidTr="00C9564E">
        <w:trPr>
          <w:trHeight w:val="585"/>
        </w:trPr>
        <w:tc>
          <w:tcPr>
            <w:tcW w:w="741" w:type="dxa"/>
            <w:vAlign w:val="center"/>
          </w:tcPr>
          <w:p w14:paraId="2EA9A0DD" w14:textId="4BB81A66"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13</w:t>
            </w:r>
            <w:r w:rsidRPr="00C26D83">
              <w:rPr>
                <w:rFonts w:ascii="Cambria" w:hAnsi="Cambria" w:cs="Calibri"/>
                <w:color w:val="000000"/>
                <w:sz w:val="20"/>
                <w:szCs w:val="20"/>
                <w:lang w:eastAsia="en-US"/>
              </w:rPr>
              <w:t>.3</w:t>
            </w:r>
          </w:p>
        </w:tc>
        <w:tc>
          <w:tcPr>
            <w:tcW w:w="2674" w:type="dxa"/>
            <w:vMerge/>
            <w:vAlign w:val="center"/>
          </w:tcPr>
          <w:p w14:paraId="3C8D070B"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0953F2C9" w14:textId="350E9576"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Power supply per il riscaldamento del manipolatore.</w:t>
            </w:r>
          </w:p>
        </w:tc>
        <w:tc>
          <w:tcPr>
            <w:tcW w:w="5088" w:type="dxa"/>
            <w:shd w:val="clear" w:color="auto" w:fill="E2EFD9" w:themeFill="accent6" w:themeFillTint="33"/>
            <w:vAlign w:val="center"/>
          </w:tcPr>
          <w:p w14:paraId="7495CEED" w14:textId="77777777" w:rsidR="00DA5991" w:rsidRPr="00A85E54" w:rsidRDefault="00DA5991" w:rsidP="004B1122">
            <w:pPr>
              <w:jc w:val="center"/>
              <w:rPr>
                <w:sz w:val="20"/>
              </w:rPr>
            </w:pPr>
          </w:p>
        </w:tc>
      </w:tr>
      <w:tr w:rsidR="00DA5991" w:rsidRPr="009B1A3F" w14:paraId="213E82CC" w14:textId="77777777" w:rsidTr="00C9564E">
        <w:trPr>
          <w:trHeight w:val="585"/>
        </w:trPr>
        <w:tc>
          <w:tcPr>
            <w:tcW w:w="741" w:type="dxa"/>
            <w:vAlign w:val="center"/>
          </w:tcPr>
          <w:p w14:paraId="00FA10B2" w14:textId="60D669F1"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p>
        </w:tc>
        <w:tc>
          <w:tcPr>
            <w:tcW w:w="2674" w:type="dxa"/>
            <w:vMerge w:val="restart"/>
            <w:vAlign w:val="center"/>
          </w:tcPr>
          <w:p w14:paraId="145F33F7" w14:textId="70BBEBF4" w:rsidR="00DA5991" w:rsidRPr="00157B6C" w:rsidRDefault="00DA5991" w:rsidP="004B1122">
            <w:pPr>
              <w:jc w:val="center"/>
              <w:rPr>
                <w:rFonts w:ascii="Cambria" w:hAnsi="Cambria" w:cs="Calibri"/>
                <w:b/>
                <w:color w:val="000000"/>
                <w:sz w:val="20"/>
                <w:szCs w:val="20"/>
                <w:lang w:eastAsia="en-US"/>
              </w:rPr>
            </w:pPr>
            <w:r w:rsidRPr="00DA5991">
              <w:rPr>
                <w:rFonts w:ascii="Cambria" w:hAnsi="Cambria" w:cs="Calibri"/>
                <w:b/>
                <w:color w:val="000000"/>
                <w:sz w:val="20"/>
                <w:szCs w:val="20"/>
                <w:lang w:eastAsia="en-US"/>
              </w:rPr>
              <w:t>Sorgenti di evaporazione</w:t>
            </w:r>
          </w:p>
        </w:tc>
        <w:tc>
          <w:tcPr>
            <w:tcW w:w="5774" w:type="dxa"/>
            <w:shd w:val="clear" w:color="auto" w:fill="auto"/>
            <w:vAlign w:val="center"/>
          </w:tcPr>
          <w:p w14:paraId="23594028" w14:textId="263B8142"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 xml:space="preserve">Sorgenti di evaporazione per la deposizione di film sottili ed </w:t>
            </w:r>
            <w:proofErr w:type="spellStart"/>
            <w:r w:rsidRPr="00DA5991">
              <w:rPr>
                <w:rFonts w:ascii="Cambria" w:hAnsi="Cambria" w:cs="Calibri"/>
                <w:color w:val="000000"/>
                <w:sz w:val="20"/>
                <w:szCs w:val="20"/>
              </w:rPr>
              <w:t>eterostrutture</w:t>
            </w:r>
            <w:proofErr w:type="spellEnd"/>
            <w:r w:rsidRPr="00DA5991">
              <w:rPr>
                <w:rFonts w:ascii="Cambria" w:hAnsi="Cambria" w:cs="Calibri"/>
                <w:color w:val="000000"/>
                <w:sz w:val="20"/>
                <w:szCs w:val="20"/>
              </w:rPr>
              <w:t xml:space="preserve"> nella camera di deposizione.</w:t>
            </w:r>
          </w:p>
        </w:tc>
        <w:tc>
          <w:tcPr>
            <w:tcW w:w="5088" w:type="dxa"/>
            <w:shd w:val="clear" w:color="auto" w:fill="E2EFD9" w:themeFill="accent6" w:themeFillTint="33"/>
            <w:vAlign w:val="center"/>
          </w:tcPr>
          <w:p w14:paraId="31FF1111" w14:textId="77777777" w:rsidR="00DA5991" w:rsidRPr="00A85E54" w:rsidRDefault="00DA5991" w:rsidP="004B1122">
            <w:pPr>
              <w:jc w:val="center"/>
              <w:rPr>
                <w:sz w:val="20"/>
              </w:rPr>
            </w:pPr>
          </w:p>
        </w:tc>
      </w:tr>
      <w:tr w:rsidR="00DA5991" w:rsidRPr="009B1A3F" w14:paraId="73E7094C" w14:textId="77777777" w:rsidTr="00C9564E">
        <w:trPr>
          <w:trHeight w:val="585"/>
        </w:trPr>
        <w:tc>
          <w:tcPr>
            <w:tcW w:w="741" w:type="dxa"/>
            <w:vAlign w:val="center"/>
          </w:tcPr>
          <w:p w14:paraId="762C7E1F" w14:textId="75E182A0"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.1</w:t>
            </w:r>
          </w:p>
        </w:tc>
        <w:tc>
          <w:tcPr>
            <w:tcW w:w="2674" w:type="dxa"/>
            <w:vMerge/>
            <w:vAlign w:val="center"/>
          </w:tcPr>
          <w:p w14:paraId="23EF61B0"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318366E5" w14:textId="6900F364"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 xml:space="preserve">Numero minimo di sorgenti di evaporazione (ciascuna da dedicarsi a un singolo materiale o lega) = 4. Le sorgenti possono essere montate singolarmente ciascuna su una flangia separata, </w:t>
            </w:r>
            <w:r w:rsidRPr="00DA5991">
              <w:rPr>
                <w:rFonts w:ascii="Cambria" w:hAnsi="Cambria" w:cs="Calibri"/>
                <w:color w:val="000000"/>
                <w:sz w:val="20"/>
                <w:szCs w:val="20"/>
              </w:rPr>
              <w:lastRenderedPageBreak/>
              <w:t>oppure essere riunite in clusters di 2 o più. Ciascuna cella di deposizione deve essere fornita di raffreddamento (incluso).</w:t>
            </w:r>
          </w:p>
        </w:tc>
        <w:tc>
          <w:tcPr>
            <w:tcW w:w="5088" w:type="dxa"/>
            <w:shd w:val="clear" w:color="auto" w:fill="E2EFD9" w:themeFill="accent6" w:themeFillTint="33"/>
            <w:vAlign w:val="center"/>
          </w:tcPr>
          <w:p w14:paraId="190F1D62" w14:textId="77777777" w:rsidR="00DA5991" w:rsidRPr="00A85E54" w:rsidRDefault="00DA5991" w:rsidP="004B1122">
            <w:pPr>
              <w:jc w:val="center"/>
              <w:rPr>
                <w:sz w:val="20"/>
              </w:rPr>
            </w:pPr>
          </w:p>
        </w:tc>
      </w:tr>
      <w:tr w:rsidR="00DA5991" w:rsidRPr="009B1A3F" w14:paraId="169CED40" w14:textId="77777777" w:rsidTr="00C9564E">
        <w:trPr>
          <w:trHeight w:val="585"/>
        </w:trPr>
        <w:tc>
          <w:tcPr>
            <w:tcW w:w="741" w:type="dxa"/>
            <w:vAlign w:val="center"/>
          </w:tcPr>
          <w:p w14:paraId="015C9A81" w14:textId="6E86D5D2"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.2</w:t>
            </w:r>
          </w:p>
        </w:tc>
        <w:tc>
          <w:tcPr>
            <w:tcW w:w="2674" w:type="dxa"/>
            <w:vMerge/>
            <w:vAlign w:val="center"/>
          </w:tcPr>
          <w:p w14:paraId="589FFDEF"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0CDDA713" w14:textId="7F9F4F69"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Le sorgenti indipendenti devono essere dotate di un proprio schermo (</w:t>
            </w:r>
            <w:proofErr w:type="spellStart"/>
            <w:r w:rsidRPr="00DA5991">
              <w:rPr>
                <w:rFonts w:ascii="Cambria" w:hAnsi="Cambria" w:cs="Calibri"/>
                <w:color w:val="000000"/>
                <w:sz w:val="20"/>
                <w:szCs w:val="20"/>
              </w:rPr>
              <w:t>shutter</w:t>
            </w:r>
            <w:proofErr w:type="spellEnd"/>
            <w:r w:rsidRPr="00DA5991">
              <w:rPr>
                <w:rFonts w:ascii="Cambria" w:hAnsi="Cambria" w:cs="Calibri"/>
                <w:color w:val="000000"/>
                <w:sz w:val="20"/>
                <w:szCs w:val="20"/>
              </w:rPr>
              <w:t>) che possa essere aperto o chiuso in maniera automatica durante i processi di deposizione.</w:t>
            </w:r>
          </w:p>
        </w:tc>
        <w:tc>
          <w:tcPr>
            <w:tcW w:w="5088" w:type="dxa"/>
            <w:shd w:val="clear" w:color="auto" w:fill="E2EFD9" w:themeFill="accent6" w:themeFillTint="33"/>
            <w:vAlign w:val="center"/>
          </w:tcPr>
          <w:p w14:paraId="2E5F3C66" w14:textId="77777777" w:rsidR="00DA5991" w:rsidRPr="00A85E54" w:rsidRDefault="00DA5991" w:rsidP="004B1122">
            <w:pPr>
              <w:jc w:val="center"/>
              <w:rPr>
                <w:sz w:val="20"/>
              </w:rPr>
            </w:pPr>
          </w:p>
        </w:tc>
      </w:tr>
      <w:tr w:rsidR="00DA5991" w:rsidRPr="009B1A3F" w14:paraId="57F18B11" w14:textId="77777777" w:rsidTr="00C9564E">
        <w:trPr>
          <w:trHeight w:val="585"/>
        </w:trPr>
        <w:tc>
          <w:tcPr>
            <w:tcW w:w="741" w:type="dxa"/>
            <w:vAlign w:val="center"/>
          </w:tcPr>
          <w:p w14:paraId="1D465BB6" w14:textId="0C8DB90C"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.3</w:t>
            </w:r>
          </w:p>
        </w:tc>
        <w:tc>
          <w:tcPr>
            <w:tcW w:w="2674" w:type="dxa"/>
            <w:vMerge/>
            <w:vAlign w:val="center"/>
          </w:tcPr>
          <w:p w14:paraId="2F391615"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3C10E99D" w14:textId="3499881A"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Per ogni sorgente, la fornitura deve comprendere il corrispondente generatore di corrente/potenza, la cablatura, il software di controllo, il raffreddamento e tutto quanto sia necessario al corretto funzionamento.</w:t>
            </w:r>
          </w:p>
        </w:tc>
        <w:tc>
          <w:tcPr>
            <w:tcW w:w="5088" w:type="dxa"/>
            <w:shd w:val="clear" w:color="auto" w:fill="E2EFD9" w:themeFill="accent6" w:themeFillTint="33"/>
            <w:vAlign w:val="center"/>
          </w:tcPr>
          <w:p w14:paraId="6FDEF889" w14:textId="77777777" w:rsidR="00DA5991" w:rsidRPr="00A85E54" w:rsidRDefault="00DA5991" w:rsidP="004B1122">
            <w:pPr>
              <w:jc w:val="center"/>
              <w:rPr>
                <w:sz w:val="20"/>
              </w:rPr>
            </w:pPr>
          </w:p>
        </w:tc>
      </w:tr>
      <w:tr w:rsidR="00DA5991" w:rsidRPr="009B1A3F" w14:paraId="4652FFA1" w14:textId="77777777" w:rsidTr="00C9564E">
        <w:trPr>
          <w:trHeight w:val="585"/>
        </w:trPr>
        <w:tc>
          <w:tcPr>
            <w:tcW w:w="741" w:type="dxa"/>
            <w:vAlign w:val="center"/>
          </w:tcPr>
          <w:p w14:paraId="6870E935" w14:textId="1667C5BE"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.4</w:t>
            </w:r>
          </w:p>
        </w:tc>
        <w:tc>
          <w:tcPr>
            <w:tcW w:w="2674" w:type="dxa"/>
            <w:vMerge/>
            <w:vAlign w:val="center"/>
          </w:tcPr>
          <w:p w14:paraId="4EAF94E2"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40EF7AE4" w14:textId="0861E292"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Le sorgenti devono poter essere utilizzate in parallelo per la realizzazione di composti e leghe, nonché per multistrati complessi. A tale scopo, deve essere prevista una opportuna schermatura onde evitare fenomeni di contaminazione incrociata tra di esse.</w:t>
            </w:r>
          </w:p>
        </w:tc>
        <w:tc>
          <w:tcPr>
            <w:tcW w:w="5088" w:type="dxa"/>
            <w:shd w:val="clear" w:color="auto" w:fill="E2EFD9" w:themeFill="accent6" w:themeFillTint="33"/>
            <w:vAlign w:val="center"/>
          </w:tcPr>
          <w:p w14:paraId="3E4A6009" w14:textId="77777777" w:rsidR="00DA5991" w:rsidRPr="00A85E54" w:rsidRDefault="00DA5991" w:rsidP="004B1122">
            <w:pPr>
              <w:jc w:val="center"/>
              <w:rPr>
                <w:sz w:val="20"/>
              </w:rPr>
            </w:pPr>
          </w:p>
        </w:tc>
      </w:tr>
      <w:tr w:rsidR="00DA5991" w:rsidRPr="009B1A3F" w14:paraId="27A131AE" w14:textId="77777777" w:rsidTr="00C9564E">
        <w:trPr>
          <w:trHeight w:val="585"/>
        </w:trPr>
        <w:tc>
          <w:tcPr>
            <w:tcW w:w="741" w:type="dxa"/>
            <w:vAlign w:val="center"/>
          </w:tcPr>
          <w:p w14:paraId="79BFAC24" w14:textId="6BE1BB8D"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.5</w:t>
            </w:r>
          </w:p>
        </w:tc>
        <w:tc>
          <w:tcPr>
            <w:tcW w:w="2674" w:type="dxa"/>
            <w:vMerge/>
            <w:vAlign w:val="center"/>
          </w:tcPr>
          <w:p w14:paraId="493BCE06"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165B9A38" w14:textId="0C6E9C3F"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Opportuni crogioli (ove necessari) per l’evaporazione di materiali a basso punto di fusione, quali</w:t>
            </w:r>
            <w:r w:rsidR="00314718">
              <w:rPr>
                <w:rFonts w:ascii="Cambria" w:hAnsi="Cambria" w:cs="Calibri"/>
                <w:color w:val="000000"/>
                <w:sz w:val="20"/>
                <w:szCs w:val="20"/>
              </w:rPr>
              <w:t xml:space="preserve"> </w:t>
            </w:r>
            <w:proofErr w:type="spellStart"/>
            <w:r w:rsidRPr="00DA5991">
              <w:rPr>
                <w:rFonts w:ascii="Cambria" w:hAnsi="Cambria" w:cs="Calibri"/>
                <w:color w:val="000000"/>
                <w:sz w:val="20"/>
                <w:szCs w:val="20"/>
              </w:rPr>
              <w:t>Au</w:t>
            </w:r>
            <w:proofErr w:type="spellEnd"/>
            <w:r w:rsidRPr="00DA5991">
              <w:rPr>
                <w:rFonts w:ascii="Cambria" w:hAnsi="Cambria" w:cs="Calibri"/>
                <w:color w:val="000000"/>
                <w:sz w:val="20"/>
                <w:szCs w:val="20"/>
              </w:rPr>
              <w:t>, Al e Cu.</w:t>
            </w:r>
          </w:p>
        </w:tc>
        <w:tc>
          <w:tcPr>
            <w:tcW w:w="5088" w:type="dxa"/>
            <w:shd w:val="clear" w:color="auto" w:fill="E2EFD9" w:themeFill="accent6" w:themeFillTint="33"/>
            <w:vAlign w:val="center"/>
          </w:tcPr>
          <w:p w14:paraId="5338083F" w14:textId="77777777" w:rsidR="00DA5991" w:rsidRPr="00A85E54" w:rsidRDefault="00DA5991" w:rsidP="004B1122">
            <w:pPr>
              <w:jc w:val="center"/>
              <w:rPr>
                <w:sz w:val="20"/>
              </w:rPr>
            </w:pPr>
          </w:p>
        </w:tc>
      </w:tr>
      <w:tr w:rsidR="00DA5991" w:rsidRPr="009B1A3F" w14:paraId="1BF34467" w14:textId="77777777" w:rsidTr="00C9564E">
        <w:trPr>
          <w:trHeight w:val="585"/>
        </w:trPr>
        <w:tc>
          <w:tcPr>
            <w:tcW w:w="741" w:type="dxa"/>
            <w:vAlign w:val="center"/>
          </w:tcPr>
          <w:p w14:paraId="6DFB9D0D" w14:textId="0A0A9824"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.6</w:t>
            </w:r>
          </w:p>
        </w:tc>
        <w:tc>
          <w:tcPr>
            <w:tcW w:w="2674" w:type="dxa"/>
            <w:vMerge/>
            <w:vAlign w:val="center"/>
          </w:tcPr>
          <w:p w14:paraId="68C4E871"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65162678" w14:textId="074DECC2" w:rsidR="00DA5991" w:rsidRPr="00157B6C" w:rsidRDefault="00DA5991" w:rsidP="004B1122">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 xml:space="preserve">Opportuni supporti per il montaggio di </w:t>
            </w:r>
            <w:proofErr w:type="spellStart"/>
            <w:r w:rsidRPr="00DA5991">
              <w:rPr>
                <w:rFonts w:ascii="Cambria" w:hAnsi="Cambria" w:cs="Calibri"/>
                <w:color w:val="000000"/>
                <w:sz w:val="20"/>
                <w:szCs w:val="20"/>
              </w:rPr>
              <w:t>rod</w:t>
            </w:r>
            <w:proofErr w:type="spellEnd"/>
            <w:r w:rsidRPr="00DA5991">
              <w:rPr>
                <w:rFonts w:ascii="Cambria" w:hAnsi="Cambria" w:cs="Calibri"/>
                <w:color w:val="000000"/>
                <w:sz w:val="20"/>
                <w:szCs w:val="20"/>
              </w:rPr>
              <w:t xml:space="preserve"> di materiali ad alto punto di fusione, quali Fe, Co, </w:t>
            </w:r>
            <w:proofErr w:type="spellStart"/>
            <w:r w:rsidRPr="00DA5991">
              <w:rPr>
                <w:rFonts w:ascii="Cambria" w:hAnsi="Cambria" w:cs="Calibri"/>
                <w:color w:val="000000"/>
                <w:sz w:val="20"/>
                <w:szCs w:val="20"/>
              </w:rPr>
              <w:t>Pt</w:t>
            </w:r>
            <w:proofErr w:type="spellEnd"/>
            <w:r w:rsidRPr="00DA5991">
              <w:rPr>
                <w:rFonts w:ascii="Cambria" w:hAnsi="Cambria" w:cs="Calibri"/>
                <w:color w:val="000000"/>
                <w:sz w:val="20"/>
                <w:szCs w:val="20"/>
              </w:rPr>
              <w:t xml:space="preserve"> e similari.</w:t>
            </w:r>
          </w:p>
        </w:tc>
        <w:tc>
          <w:tcPr>
            <w:tcW w:w="5088" w:type="dxa"/>
            <w:shd w:val="clear" w:color="auto" w:fill="E2EFD9" w:themeFill="accent6" w:themeFillTint="33"/>
            <w:vAlign w:val="center"/>
          </w:tcPr>
          <w:p w14:paraId="1DCEA742" w14:textId="77777777" w:rsidR="00DA5991" w:rsidRPr="00A85E54" w:rsidRDefault="00DA5991" w:rsidP="004B1122">
            <w:pPr>
              <w:jc w:val="center"/>
              <w:rPr>
                <w:sz w:val="20"/>
              </w:rPr>
            </w:pPr>
          </w:p>
        </w:tc>
      </w:tr>
      <w:tr w:rsidR="00DA5991" w:rsidRPr="009B1A3F" w14:paraId="5B9E35C7" w14:textId="77777777" w:rsidTr="00C9564E">
        <w:trPr>
          <w:trHeight w:val="585"/>
        </w:trPr>
        <w:tc>
          <w:tcPr>
            <w:tcW w:w="741" w:type="dxa"/>
            <w:vAlign w:val="center"/>
          </w:tcPr>
          <w:p w14:paraId="5E93EA73" w14:textId="1E9F8D67" w:rsidR="00DA5991" w:rsidRPr="00C26D83" w:rsidRDefault="00DA5991"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3.</w:t>
            </w:r>
            <w:r w:rsidR="007808FD">
              <w:rPr>
                <w:rFonts w:ascii="Cambria" w:hAnsi="Cambria" w:cs="Calibri"/>
                <w:color w:val="000000"/>
                <w:sz w:val="20"/>
                <w:szCs w:val="20"/>
                <w:lang w:eastAsia="en-US"/>
              </w:rPr>
              <w:t>14</w:t>
            </w:r>
            <w:r w:rsidRPr="00C26D83">
              <w:rPr>
                <w:rFonts w:ascii="Cambria" w:hAnsi="Cambria" w:cs="Calibri"/>
                <w:color w:val="000000"/>
                <w:sz w:val="20"/>
                <w:szCs w:val="20"/>
                <w:lang w:eastAsia="en-US"/>
              </w:rPr>
              <w:t>.7</w:t>
            </w:r>
          </w:p>
        </w:tc>
        <w:tc>
          <w:tcPr>
            <w:tcW w:w="2674" w:type="dxa"/>
            <w:vMerge/>
            <w:vAlign w:val="center"/>
          </w:tcPr>
          <w:p w14:paraId="6B961F1B" w14:textId="77777777" w:rsidR="00DA5991" w:rsidRPr="00157B6C" w:rsidRDefault="00DA5991" w:rsidP="004B1122">
            <w:pPr>
              <w:jc w:val="center"/>
              <w:rPr>
                <w:rFonts w:ascii="Cambria" w:hAnsi="Cambria" w:cs="Calibri"/>
                <w:b/>
                <w:color w:val="000000"/>
                <w:sz w:val="20"/>
                <w:szCs w:val="20"/>
                <w:lang w:eastAsia="en-US"/>
              </w:rPr>
            </w:pPr>
          </w:p>
        </w:tc>
        <w:tc>
          <w:tcPr>
            <w:tcW w:w="5774" w:type="dxa"/>
            <w:shd w:val="clear" w:color="auto" w:fill="auto"/>
            <w:vAlign w:val="center"/>
          </w:tcPr>
          <w:p w14:paraId="79344D22" w14:textId="3192FCB4" w:rsidR="00DA5991" w:rsidRPr="00157B6C" w:rsidRDefault="00DA5991" w:rsidP="00314718">
            <w:pPr>
              <w:autoSpaceDE w:val="0"/>
              <w:autoSpaceDN w:val="0"/>
              <w:adjustRightInd w:val="0"/>
              <w:jc w:val="both"/>
              <w:rPr>
                <w:rFonts w:ascii="Cambria" w:hAnsi="Cambria" w:cs="Calibri"/>
                <w:color w:val="000000"/>
                <w:sz w:val="20"/>
                <w:szCs w:val="20"/>
              </w:rPr>
            </w:pPr>
            <w:r w:rsidRPr="00DA5991">
              <w:rPr>
                <w:rFonts w:ascii="Cambria" w:hAnsi="Cambria" w:cs="Calibri"/>
                <w:color w:val="000000"/>
                <w:sz w:val="20"/>
                <w:szCs w:val="20"/>
              </w:rPr>
              <w:t xml:space="preserve">Per ogni sorgente, deve essere fornito un opportuno flussimetro per la misura del flusso di materiale evaporato. In alternativa, se non disponibile, si </w:t>
            </w:r>
            <w:r w:rsidR="00314718">
              <w:rPr>
                <w:rFonts w:ascii="Cambria" w:hAnsi="Cambria" w:cs="Calibri"/>
                <w:color w:val="000000"/>
                <w:sz w:val="20"/>
                <w:szCs w:val="20"/>
              </w:rPr>
              <w:t>deve</w:t>
            </w:r>
            <w:r w:rsidRPr="00DA5991">
              <w:rPr>
                <w:rFonts w:ascii="Cambria" w:hAnsi="Cambria" w:cs="Calibri"/>
                <w:color w:val="000000"/>
                <w:sz w:val="20"/>
                <w:szCs w:val="20"/>
              </w:rPr>
              <w:t xml:space="preserve"> prevedere l’installazione della microbilancia al quarzo in sostituzione dei flussimetri.</w:t>
            </w:r>
          </w:p>
        </w:tc>
        <w:tc>
          <w:tcPr>
            <w:tcW w:w="5088" w:type="dxa"/>
            <w:shd w:val="clear" w:color="auto" w:fill="E2EFD9" w:themeFill="accent6" w:themeFillTint="33"/>
            <w:vAlign w:val="center"/>
          </w:tcPr>
          <w:p w14:paraId="66801B25" w14:textId="77777777" w:rsidR="00DA5991" w:rsidRPr="00A85E54" w:rsidRDefault="00DA5991" w:rsidP="004B1122">
            <w:pPr>
              <w:jc w:val="center"/>
              <w:rPr>
                <w:sz w:val="20"/>
              </w:rPr>
            </w:pPr>
          </w:p>
        </w:tc>
      </w:tr>
      <w:tr w:rsidR="00DA5991" w:rsidRPr="009B1A3F" w14:paraId="562475DD" w14:textId="77777777" w:rsidTr="00C9564E">
        <w:trPr>
          <w:trHeight w:val="585"/>
        </w:trPr>
        <w:tc>
          <w:tcPr>
            <w:tcW w:w="741" w:type="dxa"/>
            <w:vAlign w:val="center"/>
          </w:tcPr>
          <w:p w14:paraId="5F81FD3D" w14:textId="50EEFEC0" w:rsidR="00DA5991" w:rsidRPr="003B5B1D" w:rsidRDefault="00DA5991" w:rsidP="004B1122">
            <w:pPr>
              <w:jc w:val="center"/>
              <w:rPr>
                <w:rFonts w:ascii="Cambria" w:hAnsi="Cambria" w:cs="Calibri"/>
                <w:strike/>
                <w:color w:val="000000"/>
                <w:sz w:val="20"/>
                <w:szCs w:val="20"/>
                <w:lang w:eastAsia="en-US"/>
              </w:rPr>
            </w:pPr>
            <w:r w:rsidRPr="003B5B1D">
              <w:rPr>
                <w:rFonts w:ascii="Cambria" w:hAnsi="Cambria" w:cs="Calibri"/>
                <w:strike/>
                <w:color w:val="000000"/>
                <w:sz w:val="20"/>
                <w:szCs w:val="20"/>
                <w:lang w:eastAsia="en-US"/>
              </w:rPr>
              <w:t>3.</w:t>
            </w:r>
            <w:r w:rsidR="007808FD" w:rsidRPr="003B5B1D">
              <w:rPr>
                <w:rFonts w:ascii="Cambria" w:hAnsi="Cambria" w:cs="Calibri"/>
                <w:strike/>
                <w:color w:val="000000"/>
                <w:sz w:val="20"/>
                <w:szCs w:val="20"/>
                <w:lang w:eastAsia="en-US"/>
              </w:rPr>
              <w:t>15</w:t>
            </w:r>
          </w:p>
        </w:tc>
        <w:tc>
          <w:tcPr>
            <w:tcW w:w="2674" w:type="dxa"/>
            <w:vMerge/>
            <w:vAlign w:val="center"/>
          </w:tcPr>
          <w:p w14:paraId="18DD0739" w14:textId="77777777" w:rsidR="00DA5991" w:rsidRPr="003B5B1D" w:rsidRDefault="00DA5991" w:rsidP="004B1122">
            <w:pPr>
              <w:jc w:val="center"/>
              <w:rPr>
                <w:rFonts w:ascii="Cambria" w:hAnsi="Cambria" w:cs="Calibri"/>
                <w:b/>
                <w:strike/>
                <w:color w:val="000000"/>
                <w:sz w:val="20"/>
                <w:szCs w:val="20"/>
                <w:lang w:eastAsia="en-US"/>
              </w:rPr>
            </w:pPr>
          </w:p>
        </w:tc>
        <w:tc>
          <w:tcPr>
            <w:tcW w:w="5774" w:type="dxa"/>
            <w:shd w:val="clear" w:color="auto" w:fill="auto"/>
            <w:vAlign w:val="center"/>
          </w:tcPr>
          <w:p w14:paraId="726AC50F" w14:textId="1CE51147" w:rsidR="00DA5991" w:rsidRPr="003B5B1D" w:rsidRDefault="00DA5991" w:rsidP="004B1122">
            <w:pPr>
              <w:autoSpaceDE w:val="0"/>
              <w:autoSpaceDN w:val="0"/>
              <w:adjustRightInd w:val="0"/>
              <w:jc w:val="both"/>
              <w:rPr>
                <w:rFonts w:ascii="Cambria" w:hAnsi="Cambria" w:cs="Calibri"/>
                <w:strike/>
                <w:color w:val="000000"/>
                <w:sz w:val="20"/>
                <w:szCs w:val="20"/>
              </w:rPr>
            </w:pPr>
            <w:r w:rsidRPr="003B5B1D">
              <w:rPr>
                <w:rFonts w:ascii="Cambria" w:hAnsi="Cambria" w:cs="Calibri"/>
                <w:strike/>
                <w:color w:val="000000"/>
                <w:sz w:val="20"/>
                <w:szCs w:val="20"/>
              </w:rPr>
              <w:t>Parcheggio per lo stoccaggio di almeno 4 campioni</w:t>
            </w:r>
            <w:r w:rsidR="00C9564E" w:rsidRPr="003B5B1D">
              <w:rPr>
                <w:rFonts w:ascii="Cambria" w:hAnsi="Cambria" w:cs="Calibri"/>
                <w:strike/>
                <w:color w:val="000000"/>
                <w:sz w:val="20"/>
                <w:szCs w:val="20"/>
              </w:rPr>
              <w:t>.</w:t>
            </w:r>
            <w:r w:rsidR="003B5B1D" w:rsidRPr="003B5B1D">
              <w:rPr>
                <w:rFonts w:ascii="Cambria" w:hAnsi="Cambria" w:cs="Calibri"/>
                <w:color w:val="000000"/>
                <w:sz w:val="20"/>
                <w:szCs w:val="20"/>
              </w:rPr>
              <w:t xml:space="preserve"> Non previsto</w:t>
            </w:r>
          </w:p>
        </w:tc>
        <w:tc>
          <w:tcPr>
            <w:tcW w:w="5088" w:type="dxa"/>
            <w:shd w:val="clear" w:color="auto" w:fill="E2EFD9" w:themeFill="accent6" w:themeFillTint="33"/>
            <w:vAlign w:val="center"/>
          </w:tcPr>
          <w:p w14:paraId="0516C8DD" w14:textId="77777777" w:rsidR="00DA5991" w:rsidRPr="00A85E54" w:rsidRDefault="00DA5991" w:rsidP="004B1122">
            <w:pPr>
              <w:jc w:val="center"/>
              <w:rPr>
                <w:sz w:val="20"/>
              </w:rPr>
            </w:pPr>
          </w:p>
        </w:tc>
      </w:tr>
      <w:tr w:rsidR="00C9564E" w:rsidRPr="009B1A3F" w14:paraId="77504B65" w14:textId="77777777" w:rsidTr="00314718">
        <w:trPr>
          <w:trHeight w:val="503"/>
        </w:trPr>
        <w:tc>
          <w:tcPr>
            <w:tcW w:w="741" w:type="dxa"/>
            <w:vAlign w:val="center"/>
          </w:tcPr>
          <w:p w14:paraId="4FCA863C" w14:textId="2A3DBB97"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p>
        </w:tc>
        <w:tc>
          <w:tcPr>
            <w:tcW w:w="2674" w:type="dxa"/>
            <w:vMerge w:val="restart"/>
            <w:vAlign w:val="center"/>
          </w:tcPr>
          <w:p w14:paraId="278C9BAB" w14:textId="09748289" w:rsidR="00C9564E" w:rsidRPr="00157B6C" w:rsidRDefault="00314718" w:rsidP="004B1122">
            <w:pPr>
              <w:jc w:val="center"/>
              <w:rPr>
                <w:rFonts w:ascii="Cambria" w:hAnsi="Cambria" w:cs="Calibri"/>
                <w:b/>
                <w:color w:val="000000"/>
                <w:sz w:val="20"/>
                <w:szCs w:val="20"/>
                <w:lang w:eastAsia="en-US"/>
              </w:rPr>
            </w:pPr>
            <w:r>
              <w:rPr>
                <w:rFonts w:ascii="Cambria" w:hAnsi="Cambria" w:cs="Calibri"/>
                <w:b/>
                <w:color w:val="000000"/>
                <w:sz w:val="20"/>
                <w:szCs w:val="20"/>
                <w:lang w:eastAsia="en-US"/>
              </w:rPr>
              <w:t xml:space="preserve">4) </w:t>
            </w:r>
            <w:r w:rsidR="00C9564E" w:rsidRPr="00DA5991">
              <w:rPr>
                <w:rFonts w:ascii="Cambria" w:hAnsi="Cambria" w:cs="Calibri"/>
                <w:b/>
                <w:color w:val="000000"/>
                <w:sz w:val="20"/>
                <w:szCs w:val="20"/>
                <w:lang w:eastAsia="en-US"/>
              </w:rPr>
              <w:t>Camera di spettroscopia</w:t>
            </w:r>
          </w:p>
        </w:tc>
        <w:tc>
          <w:tcPr>
            <w:tcW w:w="5774" w:type="dxa"/>
            <w:shd w:val="clear" w:color="auto" w:fill="auto"/>
            <w:vAlign w:val="center"/>
          </w:tcPr>
          <w:p w14:paraId="583CA9DD" w14:textId="1F1A2867" w:rsidR="00C9564E" w:rsidRPr="00157B6C" w:rsidRDefault="00C9564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Camera in ultra-alto vuoto realizzata in μ-metal, equipaggiata con analizzatore emisferico per ARPES e XPS, sorgente UV, sorgente X, manipolatore a 5 assi per basse temperature.</w:t>
            </w:r>
          </w:p>
        </w:tc>
        <w:tc>
          <w:tcPr>
            <w:tcW w:w="5088" w:type="dxa"/>
            <w:shd w:val="clear" w:color="auto" w:fill="E2EFD9" w:themeFill="accent6" w:themeFillTint="33"/>
            <w:vAlign w:val="center"/>
          </w:tcPr>
          <w:p w14:paraId="2A4D6CB6" w14:textId="77777777" w:rsidR="00C9564E" w:rsidRPr="00A85E54" w:rsidRDefault="00C9564E" w:rsidP="004B1122">
            <w:pPr>
              <w:jc w:val="center"/>
              <w:rPr>
                <w:sz w:val="20"/>
              </w:rPr>
            </w:pPr>
          </w:p>
        </w:tc>
      </w:tr>
      <w:tr w:rsidR="00C9564E" w:rsidRPr="009B1A3F" w14:paraId="0ED390B4" w14:textId="77777777" w:rsidTr="00C9564E">
        <w:trPr>
          <w:trHeight w:val="585"/>
        </w:trPr>
        <w:tc>
          <w:tcPr>
            <w:tcW w:w="741" w:type="dxa"/>
            <w:vAlign w:val="center"/>
          </w:tcPr>
          <w:p w14:paraId="5E695441" w14:textId="243038BD"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4.1</w:t>
            </w:r>
          </w:p>
        </w:tc>
        <w:tc>
          <w:tcPr>
            <w:tcW w:w="2674" w:type="dxa"/>
            <w:vMerge/>
            <w:vAlign w:val="center"/>
          </w:tcPr>
          <w:p w14:paraId="09D2377B"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60A71271" w14:textId="1DC3C9F7" w:rsidR="00C9564E" w:rsidRPr="00157B6C" w:rsidRDefault="00C9564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Pressione finale &lt; 2*10</w:t>
            </w:r>
            <w:r w:rsidRPr="00314718">
              <w:rPr>
                <w:rFonts w:ascii="Cambria" w:hAnsi="Cambria" w:cs="Calibri"/>
                <w:color w:val="000000"/>
                <w:sz w:val="20"/>
                <w:szCs w:val="20"/>
                <w:vertAlign w:val="superscript"/>
              </w:rPr>
              <w:t>-10</w:t>
            </w:r>
            <w:r w:rsidRPr="00C9564E">
              <w:rPr>
                <w:rFonts w:ascii="Cambria" w:hAnsi="Cambria" w:cs="Calibri"/>
                <w:color w:val="000000"/>
                <w:sz w:val="20"/>
                <w:szCs w:val="20"/>
              </w:rPr>
              <w:t xml:space="preserve"> </w:t>
            </w:r>
            <w:proofErr w:type="spellStart"/>
            <w:r w:rsidRPr="00C9564E">
              <w:rPr>
                <w:rFonts w:ascii="Cambria" w:hAnsi="Cambria" w:cs="Calibri"/>
                <w:color w:val="000000"/>
                <w:sz w:val="20"/>
                <w:szCs w:val="20"/>
              </w:rPr>
              <w:t>mbar</w:t>
            </w:r>
            <w:proofErr w:type="spellEnd"/>
            <w:r w:rsidRPr="00C9564E">
              <w:rPr>
                <w:rFonts w:ascii="Cambria" w:hAnsi="Cambria" w:cs="Calibri"/>
                <w:color w:val="000000"/>
                <w:sz w:val="20"/>
                <w:szCs w:val="20"/>
              </w:rPr>
              <w:t xml:space="preserve"> dopo il </w:t>
            </w:r>
            <w:proofErr w:type="spellStart"/>
            <w:r w:rsidRPr="00C9564E">
              <w:rPr>
                <w:rFonts w:ascii="Cambria" w:hAnsi="Cambria" w:cs="Calibri"/>
                <w:color w:val="000000"/>
                <w:sz w:val="20"/>
                <w:szCs w:val="20"/>
              </w:rPr>
              <w:t>bake</w:t>
            </w:r>
            <w:proofErr w:type="spellEnd"/>
            <w:r w:rsidRPr="00C9564E">
              <w:rPr>
                <w:rFonts w:ascii="Cambria" w:hAnsi="Cambria" w:cs="Calibri"/>
                <w:color w:val="000000"/>
                <w:sz w:val="20"/>
                <w:szCs w:val="20"/>
              </w:rPr>
              <w:t>-out</w:t>
            </w:r>
            <w:r>
              <w:rPr>
                <w:rFonts w:ascii="Cambria" w:hAnsi="Cambria" w:cs="Calibri"/>
                <w:color w:val="000000"/>
                <w:sz w:val="20"/>
                <w:szCs w:val="20"/>
              </w:rPr>
              <w:t>.</w:t>
            </w:r>
          </w:p>
        </w:tc>
        <w:tc>
          <w:tcPr>
            <w:tcW w:w="5088" w:type="dxa"/>
            <w:shd w:val="clear" w:color="auto" w:fill="E2EFD9" w:themeFill="accent6" w:themeFillTint="33"/>
            <w:vAlign w:val="center"/>
          </w:tcPr>
          <w:p w14:paraId="047B7210" w14:textId="77777777" w:rsidR="00C9564E" w:rsidRPr="00A85E54" w:rsidRDefault="00C9564E" w:rsidP="004B1122">
            <w:pPr>
              <w:jc w:val="center"/>
              <w:rPr>
                <w:sz w:val="20"/>
              </w:rPr>
            </w:pPr>
          </w:p>
        </w:tc>
      </w:tr>
      <w:tr w:rsidR="00C9564E" w:rsidRPr="009B1A3F" w14:paraId="1163A0C5" w14:textId="77777777" w:rsidTr="00C9564E">
        <w:trPr>
          <w:trHeight w:val="585"/>
        </w:trPr>
        <w:tc>
          <w:tcPr>
            <w:tcW w:w="741" w:type="dxa"/>
            <w:vAlign w:val="center"/>
          </w:tcPr>
          <w:p w14:paraId="65630867" w14:textId="5E920E09"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4.2</w:t>
            </w:r>
          </w:p>
        </w:tc>
        <w:tc>
          <w:tcPr>
            <w:tcW w:w="2674" w:type="dxa"/>
            <w:vMerge/>
            <w:vAlign w:val="center"/>
          </w:tcPr>
          <w:p w14:paraId="23464E68"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5B3AB057" w14:textId="7B27CA4A" w:rsidR="00C9564E" w:rsidRPr="00157B6C" w:rsidRDefault="00C9564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Opportuni misuratori di vuoto per la misura della pressione</w:t>
            </w:r>
            <w:r>
              <w:rPr>
                <w:rFonts w:ascii="Cambria" w:hAnsi="Cambria" w:cs="Calibri"/>
                <w:color w:val="000000"/>
                <w:sz w:val="20"/>
                <w:szCs w:val="20"/>
              </w:rPr>
              <w:t>.</w:t>
            </w:r>
          </w:p>
        </w:tc>
        <w:tc>
          <w:tcPr>
            <w:tcW w:w="5088" w:type="dxa"/>
            <w:shd w:val="clear" w:color="auto" w:fill="E2EFD9" w:themeFill="accent6" w:themeFillTint="33"/>
            <w:vAlign w:val="center"/>
          </w:tcPr>
          <w:p w14:paraId="758BDB29" w14:textId="77777777" w:rsidR="00C9564E" w:rsidRPr="00A85E54" w:rsidRDefault="00C9564E" w:rsidP="004B1122">
            <w:pPr>
              <w:jc w:val="center"/>
              <w:rPr>
                <w:sz w:val="20"/>
              </w:rPr>
            </w:pPr>
          </w:p>
        </w:tc>
      </w:tr>
      <w:tr w:rsidR="00C9564E" w:rsidRPr="009B1A3F" w14:paraId="007B75A9" w14:textId="77777777" w:rsidTr="00C9564E">
        <w:trPr>
          <w:trHeight w:val="585"/>
        </w:trPr>
        <w:tc>
          <w:tcPr>
            <w:tcW w:w="741" w:type="dxa"/>
            <w:vAlign w:val="center"/>
          </w:tcPr>
          <w:p w14:paraId="361B5632" w14:textId="1486298D"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4.3</w:t>
            </w:r>
          </w:p>
        </w:tc>
        <w:tc>
          <w:tcPr>
            <w:tcW w:w="2674" w:type="dxa"/>
            <w:vMerge/>
            <w:vAlign w:val="center"/>
          </w:tcPr>
          <w:p w14:paraId="51C69195"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49CBDDAA" w14:textId="4088769D" w:rsidR="00C9564E" w:rsidRPr="00157B6C" w:rsidRDefault="00C9564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Camera in μ-metal o con opportuna schermatura dell’analizzatore da campi magnetici esterni</w:t>
            </w:r>
            <w:r>
              <w:rPr>
                <w:rFonts w:ascii="Cambria" w:hAnsi="Cambria" w:cs="Calibri"/>
                <w:color w:val="000000"/>
                <w:sz w:val="20"/>
                <w:szCs w:val="20"/>
              </w:rPr>
              <w:t>.</w:t>
            </w:r>
          </w:p>
        </w:tc>
        <w:tc>
          <w:tcPr>
            <w:tcW w:w="5088" w:type="dxa"/>
            <w:shd w:val="clear" w:color="auto" w:fill="E2EFD9" w:themeFill="accent6" w:themeFillTint="33"/>
            <w:vAlign w:val="center"/>
          </w:tcPr>
          <w:p w14:paraId="2D03A91D" w14:textId="77777777" w:rsidR="00C9564E" w:rsidRPr="00A85E54" w:rsidRDefault="00C9564E" w:rsidP="004B1122">
            <w:pPr>
              <w:jc w:val="center"/>
              <w:rPr>
                <w:sz w:val="20"/>
              </w:rPr>
            </w:pPr>
          </w:p>
        </w:tc>
      </w:tr>
      <w:tr w:rsidR="00C9564E" w:rsidRPr="009B1A3F" w14:paraId="31A9EB22" w14:textId="77777777" w:rsidTr="00C9564E">
        <w:trPr>
          <w:trHeight w:val="585"/>
        </w:trPr>
        <w:tc>
          <w:tcPr>
            <w:tcW w:w="741" w:type="dxa"/>
            <w:vAlign w:val="center"/>
          </w:tcPr>
          <w:p w14:paraId="1B5D89BF" w14:textId="3C795A38"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4.4</w:t>
            </w:r>
          </w:p>
        </w:tc>
        <w:tc>
          <w:tcPr>
            <w:tcW w:w="2674" w:type="dxa"/>
            <w:vMerge/>
            <w:vAlign w:val="center"/>
          </w:tcPr>
          <w:p w14:paraId="6E7A2473"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5ED540BB" w14:textId="28C0BF5C" w:rsidR="00C9564E" w:rsidRPr="00157B6C" w:rsidRDefault="00C9564E" w:rsidP="004B1122">
            <w:pPr>
              <w:autoSpaceDE w:val="0"/>
              <w:autoSpaceDN w:val="0"/>
              <w:adjustRightInd w:val="0"/>
              <w:jc w:val="both"/>
              <w:rPr>
                <w:rFonts w:ascii="Cambria" w:hAnsi="Cambria" w:cs="Calibri"/>
                <w:color w:val="000000"/>
                <w:sz w:val="20"/>
                <w:szCs w:val="20"/>
              </w:rPr>
            </w:pPr>
            <w:proofErr w:type="spellStart"/>
            <w:r w:rsidRPr="00C9564E">
              <w:rPr>
                <w:rFonts w:ascii="Cambria" w:hAnsi="Cambria" w:cs="Calibri"/>
                <w:color w:val="000000"/>
                <w:sz w:val="20"/>
                <w:szCs w:val="20"/>
              </w:rPr>
              <w:t>Wobble</w:t>
            </w:r>
            <w:proofErr w:type="spellEnd"/>
            <w:r w:rsidRPr="00C9564E">
              <w:rPr>
                <w:rFonts w:ascii="Cambria" w:hAnsi="Cambria" w:cs="Calibri"/>
                <w:color w:val="000000"/>
                <w:sz w:val="20"/>
                <w:szCs w:val="20"/>
              </w:rPr>
              <w:t xml:space="preserve"> </w:t>
            </w:r>
            <w:proofErr w:type="spellStart"/>
            <w:r w:rsidRPr="00C9564E">
              <w:rPr>
                <w:rFonts w:ascii="Cambria" w:hAnsi="Cambria" w:cs="Calibri"/>
                <w:color w:val="000000"/>
                <w:sz w:val="20"/>
                <w:szCs w:val="20"/>
              </w:rPr>
              <w:t>stick</w:t>
            </w:r>
            <w:proofErr w:type="spellEnd"/>
            <w:r w:rsidRPr="00C9564E">
              <w:rPr>
                <w:rFonts w:ascii="Cambria" w:hAnsi="Cambria" w:cs="Calibri"/>
                <w:color w:val="000000"/>
                <w:sz w:val="20"/>
                <w:szCs w:val="20"/>
              </w:rPr>
              <w:t xml:space="preserve"> (uno o più) per il trasferimento di campioni da/verso il braccio di trasferimento e da/verso il manipolatore per ARPES/XPS.</w:t>
            </w:r>
          </w:p>
        </w:tc>
        <w:tc>
          <w:tcPr>
            <w:tcW w:w="5088" w:type="dxa"/>
            <w:shd w:val="clear" w:color="auto" w:fill="E2EFD9" w:themeFill="accent6" w:themeFillTint="33"/>
            <w:vAlign w:val="center"/>
          </w:tcPr>
          <w:p w14:paraId="36212C36" w14:textId="77777777" w:rsidR="00C9564E" w:rsidRPr="00A85E54" w:rsidRDefault="00C9564E" w:rsidP="004B1122">
            <w:pPr>
              <w:jc w:val="center"/>
              <w:rPr>
                <w:sz w:val="20"/>
              </w:rPr>
            </w:pPr>
          </w:p>
        </w:tc>
      </w:tr>
      <w:tr w:rsidR="00C9564E" w:rsidRPr="009B1A3F" w14:paraId="78329C38" w14:textId="77777777" w:rsidTr="00C9564E">
        <w:trPr>
          <w:trHeight w:val="585"/>
        </w:trPr>
        <w:tc>
          <w:tcPr>
            <w:tcW w:w="741" w:type="dxa"/>
            <w:vAlign w:val="center"/>
          </w:tcPr>
          <w:p w14:paraId="5EAE572F" w14:textId="4E663307"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lastRenderedPageBreak/>
              <w:t>4.5</w:t>
            </w:r>
          </w:p>
        </w:tc>
        <w:tc>
          <w:tcPr>
            <w:tcW w:w="2674" w:type="dxa"/>
            <w:vMerge/>
            <w:vAlign w:val="center"/>
          </w:tcPr>
          <w:p w14:paraId="61538C20"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5D339099" w14:textId="4E3B3715" w:rsidR="00C9564E" w:rsidRPr="00157B6C" w:rsidRDefault="00C9564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Valvola di gate verso la camera di preparazione</w:t>
            </w:r>
            <w:r>
              <w:rPr>
                <w:rFonts w:ascii="Cambria" w:hAnsi="Cambria" w:cs="Calibri"/>
                <w:color w:val="000000"/>
                <w:sz w:val="20"/>
                <w:szCs w:val="20"/>
              </w:rPr>
              <w:t>.</w:t>
            </w:r>
          </w:p>
        </w:tc>
        <w:tc>
          <w:tcPr>
            <w:tcW w:w="5088" w:type="dxa"/>
            <w:shd w:val="clear" w:color="auto" w:fill="E2EFD9" w:themeFill="accent6" w:themeFillTint="33"/>
            <w:vAlign w:val="center"/>
          </w:tcPr>
          <w:p w14:paraId="1E3F29C8" w14:textId="77777777" w:rsidR="00C9564E" w:rsidRPr="00A85E54" w:rsidRDefault="00C9564E" w:rsidP="004B1122">
            <w:pPr>
              <w:jc w:val="center"/>
              <w:rPr>
                <w:sz w:val="20"/>
              </w:rPr>
            </w:pPr>
          </w:p>
        </w:tc>
      </w:tr>
      <w:tr w:rsidR="00C9564E" w:rsidRPr="009B1A3F" w14:paraId="6F94980A" w14:textId="77777777" w:rsidTr="00C9564E">
        <w:trPr>
          <w:trHeight w:val="585"/>
        </w:trPr>
        <w:tc>
          <w:tcPr>
            <w:tcW w:w="741" w:type="dxa"/>
            <w:vAlign w:val="center"/>
          </w:tcPr>
          <w:p w14:paraId="48A003E2" w14:textId="0CF4E881"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4.6</w:t>
            </w:r>
          </w:p>
        </w:tc>
        <w:tc>
          <w:tcPr>
            <w:tcW w:w="2674" w:type="dxa"/>
            <w:vMerge/>
            <w:vAlign w:val="center"/>
          </w:tcPr>
          <w:p w14:paraId="3DC1D28A"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4FB6BF04" w14:textId="32DFCF5C" w:rsidR="00C9564E" w:rsidRPr="00157B6C" w:rsidRDefault="00C9564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Adeguato sistema di pompaggio</w:t>
            </w:r>
            <w:r w:rsidR="00314718">
              <w:rPr>
                <w:rFonts w:ascii="Cambria" w:hAnsi="Cambria" w:cs="Calibri"/>
                <w:color w:val="000000"/>
                <w:sz w:val="20"/>
                <w:szCs w:val="20"/>
              </w:rPr>
              <w:t xml:space="preserve"> (</w:t>
            </w:r>
            <w:r w:rsidR="00314718" w:rsidRPr="00314718">
              <w:rPr>
                <w:rFonts w:ascii="Cambria" w:hAnsi="Cambria" w:cs="Calibri"/>
                <w:color w:val="000000"/>
                <w:sz w:val="20"/>
                <w:szCs w:val="20"/>
              </w:rPr>
              <w:t xml:space="preserve">con raffreddamento a </w:t>
            </w:r>
            <w:r w:rsidR="00314718">
              <w:rPr>
                <w:rFonts w:ascii="Cambria" w:hAnsi="Cambria" w:cs="Calibri"/>
                <w:color w:val="000000"/>
                <w:sz w:val="20"/>
                <w:szCs w:val="20"/>
              </w:rPr>
              <w:t>ciclo chiuso, qualora richiesto)</w:t>
            </w:r>
            <w:r w:rsidRPr="00C9564E">
              <w:rPr>
                <w:rFonts w:ascii="Cambria" w:hAnsi="Cambria" w:cs="Calibri"/>
                <w:color w:val="000000"/>
                <w:sz w:val="20"/>
                <w:szCs w:val="20"/>
              </w:rPr>
              <w:t xml:space="preserve"> che permetta il raggiungimento delle condizioni di vuoto richieste, con chiusura automatica delle valvole di gate per isolamento della camera in caso di black-out.</w:t>
            </w:r>
          </w:p>
        </w:tc>
        <w:tc>
          <w:tcPr>
            <w:tcW w:w="5088" w:type="dxa"/>
            <w:shd w:val="clear" w:color="auto" w:fill="E2EFD9" w:themeFill="accent6" w:themeFillTint="33"/>
            <w:vAlign w:val="center"/>
          </w:tcPr>
          <w:p w14:paraId="30CACFD9" w14:textId="77777777" w:rsidR="00C9564E" w:rsidRPr="00A85E54" w:rsidRDefault="00C9564E" w:rsidP="004B1122">
            <w:pPr>
              <w:jc w:val="center"/>
              <w:rPr>
                <w:sz w:val="20"/>
              </w:rPr>
            </w:pPr>
          </w:p>
        </w:tc>
      </w:tr>
      <w:tr w:rsidR="00C9564E" w:rsidRPr="009B1A3F" w14:paraId="0109A87E" w14:textId="77777777" w:rsidTr="00C9564E">
        <w:trPr>
          <w:trHeight w:val="585"/>
        </w:trPr>
        <w:tc>
          <w:tcPr>
            <w:tcW w:w="741" w:type="dxa"/>
            <w:vAlign w:val="center"/>
          </w:tcPr>
          <w:p w14:paraId="32999A2A" w14:textId="495F7836"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4.7</w:t>
            </w:r>
          </w:p>
        </w:tc>
        <w:tc>
          <w:tcPr>
            <w:tcW w:w="2674" w:type="dxa"/>
            <w:vMerge/>
            <w:vAlign w:val="center"/>
          </w:tcPr>
          <w:p w14:paraId="49BC11B4"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4EFFF511" w14:textId="3DC10376" w:rsidR="00C9564E" w:rsidRPr="00157B6C" w:rsidRDefault="003B5B1D" w:rsidP="004B1122">
            <w:pPr>
              <w:autoSpaceDE w:val="0"/>
              <w:autoSpaceDN w:val="0"/>
              <w:adjustRightInd w:val="0"/>
              <w:jc w:val="both"/>
              <w:rPr>
                <w:rFonts w:ascii="Cambria" w:hAnsi="Cambria" w:cs="Calibri"/>
                <w:color w:val="000000"/>
                <w:sz w:val="20"/>
                <w:szCs w:val="20"/>
              </w:rPr>
            </w:pPr>
            <w:r w:rsidRPr="003B5B1D">
              <w:rPr>
                <w:rFonts w:ascii="Cambria" w:hAnsi="Cambria" w:cs="Calibri"/>
                <w:color w:val="000000"/>
                <w:sz w:val="20"/>
                <w:szCs w:val="20"/>
              </w:rPr>
              <w:t xml:space="preserve">Predisposizione per il montaggio di un cannone di elettroni per la neutralizzazione della carica del campione durante misure di fotoemissione (flood </w:t>
            </w:r>
            <w:proofErr w:type="spellStart"/>
            <w:r w:rsidRPr="003B5B1D">
              <w:rPr>
                <w:rFonts w:ascii="Cambria" w:hAnsi="Cambria" w:cs="Calibri"/>
                <w:color w:val="000000"/>
                <w:sz w:val="20"/>
                <w:szCs w:val="20"/>
              </w:rPr>
              <w:t>gun</w:t>
            </w:r>
            <w:proofErr w:type="spellEnd"/>
            <w:r w:rsidRPr="003B5B1D">
              <w:rPr>
                <w:rFonts w:ascii="Cambria" w:hAnsi="Cambria" w:cs="Calibri"/>
                <w:color w:val="000000"/>
                <w:sz w:val="20"/>
                <w:szCs w:val="20"/>
              </w:rPr>
              <w:t>). Tale unità è inserita nelle opzioni (Art. 2)</w:t>
            </w:r>
            <w:bookmarkStart w:id="1" w:name="_GoBack"/>
            <w:bookmarkEnd w:id="1"/>
          </w:p>
        </w:tc>
        <w:tc>
          <w:tcPr>
            <w:tcW w:w="5088" w:type="dxa"/>
            <w:shd w:val="clear" w:color="auto" w:fill="E2EFD9" w:themeFill="accent6" w:themeFillTint="33"/>
            <w:vAlign w:val="center"/>
          </w:tcPr>
          <w:p w14:paraId="4C695C60" w14:textId="77777777" w:rsidR="00C9564E" w:rsidRPr="00A85E54" w:rsidRDefault="00C9564E" w:rsidP="004B1122">
            <w:pPr>
              <w:jc w:val="center"/>
              <w:rPr>
                <w:sz w:val="20"/>
              </w:rPr>
            </w:pPr>
          </w:p>
        </w:tc>
      </w:tr>
      <w:tr w:rsidR="00C9564E" w:rsidRPr="009B1A3F" w14:paraId="1D7DCAB8" w14:textId="77777777" w:rsidTr="00C9564E">
        <w:trPr>
          <w:trHeight w:val="585"/>
        </w:trPr>
        <w:tc>
          <w:tcPr>
            <w:tcW w:w="741" w:type="dxa"/>
            <w:vAlign w:val="center"/>
          </w:tcPr>
          <w:p w14:paraId="6A91A68A" w14:textId="10E4FBB5" w:rsidR="00C9564E" w:rsidRPr="00C26D83" w:rsidRDefault="00C9564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4.8</w:t>
            </w:r>
          </w:p>
        </w:tc>
        <w:tc>
          <w:tcPr>
            <w:tcW w:w="2674" w:type="dxa"/>
            <w:vMerge/>
            <w:vAlign w:val="center"/>
          </w:tcPr>
          <w:p w14:paraId="70AEE1E2" w14:textId="77777777" w:rsidR="00C9564E" w:rsidRPr="00157B6C" w:rsidRDefault="00C9564E" w:rsidP="004B1122">
            <w:pPr>
              <w:jc w:val="center"/>
              <w:rPr>
                <w:rFonts w:ascii="Cambria" w:hAnsi="Cambria" w:cs="Calibri"/>
                <w:b/>
                <w:color w:val="000000"/>
                <w:sz w:val="20"/>
                <w:szCs w:val="20"/>
                <w:lang w:eastAsia="en-US"/>
              </w:rPr>
            </w:pPr>
          </w:p>
        </w:tc>
        <w:tc>
          <w:tcPr>
            <w:tcW w:w="5774" w:type="dxa"/>
            <w:shd w:val="clear" w:color="auto" w:fill="auto"/>
            <w:vAlign w:val="center"/>
          </w:tcPr>
          <w:p w14:paraId="001C9A09" w14:textId="7C49461E" w:rsidR="00C9564E" w:rsidRPr="00157B6C" w:rsidRDefault="00C9564E" w:rsidP="004B1122">
            <w:pPr>
              <w:autoSpaceDE w:val="0"/>
              <w:autoSpaceDN w:val="0"/>
              <w:adjustRightInd w:val="0"/>
              <w:jc w:val="both"/>
              <w:rPr>
                <w:rFonts w:ascii="Cambria" w:hAnsi="Cambria" w:cs="Calibri"/>
                <w:color w:val="000000"/>
                <w:sz w:val="20"/>
                <w:szCs w:val="20"/>
              </w:rPr>
            </w:pPr>
            <w:proofErr w:type="spellStart"/>
            <w:r w:rsidRPr="00C9564E">
              <w:rPr>
                <w:rFonts w:ascii="Cambria" w:hAnsi="Cambria" w:cs="Calibri"/>
                <w:color w:val="000000"/>
                <w:sz w:val="20"/>
                <w:szCs w:val="20"/>
              </w:rPr>
              <w:t>Viewport</w:t>
            </w:r>
            <w:proofErr w:type="spellEnd"/>
            <w:r w:rsidRPr="00C9564E">
              <w:rPr>
                <w:rFonts w:ascii="Cambria" w:hAnsi="Cambria" w:cs="Calibri"/>
                <w:color w:val="000000"/>
                <w:sz w:val="20"/>
                <w:szCs w:val="20"/>
              </w:rPr>
              <w:t xml:space="preserve"> che permetta l’accesso ottico per un laser che si possa utilizzare per esperimenti ARPES (sorgente non </w:t>
            </w:r>
            <w:proofErr w:type="spellStart"/>
            <w:r w:rsidRPr="00C9564E">
              <w:rPr>
                <w:rFonts w:ascii="Cambria" w:hAnsi="Cambria" w:cs="Calibri"/>
                <w:color w:val="000000"/>
                <w:sz w:val="20"/>
                <w:szCs w:val="20"/>
              </w:rPr>
              <w:t>inclusa</w:t>
            </w:r>
            <w:proofErr w:type="spellEnd"/>
            <w:r w:rsidRPr="00C9564E">
              <w:rPr>
                <w:rFonts w:ascii="Cambria" w:hAnsi="Cambria" w:cs="Calibri"/>
                <w:color w:val="000000"/>
                <w:sz w:val="20"/>
                <w:szCs w:val="20"/>
              </w:rPr>
              <w:t>, intesa per un potenziamento futuro del sistema)</w:t>
            </w:r>
            <w:r>
              <w:rPr>
                <w:rFonts w:ascii="Cambria" w:hAnsi="Cambria" w:cs="Calibri"/>
                <w:color w:val="000000"/>
                <w:sz w:val="20"/>
                <w:szCs w:val="20"/>
              </w:rPr>
              <w:t>.</w:t>
            </w:r>
          </w:p>
        </w:tc>
        <w:tc>
          <w:tcPr>
            <w:tcW w:w="5088" w:type="dxa"/>
            <w:shd w:val="clear" w:color="auto" w:fill="E2EFD9" w:themeFill="accent6" w:themeFillTint="33"/>
            <w:vAlign w:val="center"/>
          </w:tcPr>
          <w:p w14:paraId="644DF35B" w14:textId="77777777" w:rsidR="00C9564E" w:rsidRPr="00A85E54" w:rsidRDefault="00C9564E" w:rsidP="004B1122">
            <w:pPr>
              <w:jc w:val="center"/>
              <w:rPr>
                <w:sz w:val="20"/>
              </w:rPr>
            </w:pPr>
          </w:p>
        </w:tc>
      </w:tr>
      <w:tr w:rsidR="00140AFE" w:rsidRPr="009B1A3F" w14:paraId="47F68844" w14:textId="77777777" w:rsidTr="00C9564E">
        <w:trPr>
          <w:trHeight w:val="585"/>
        </w:trPr>
        <w:tc>
          <w:tcPr>
            <w:tcW w:w="741" w:type="dxa"/>
            <w:vAlign w:val="center"/>
          </w:tcPr>
          <w:p w14:paraId="7DD6C2D7" w14:textId="7A6CE6C8"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p>
        </w:tc>
        <w:tc>
          <w:tcPr>
            <w:tcW w:w="2674" w:type="dxa"/>
            <w:vMerge w:val="restart"/>
            <w:vAlign w:val="center"/>
          </w:tcPr>
          <w:p w14:paraId="32FDB5AE" w14:textId="05D72A23" w:rsidR="00140AFE" w:rsidRPr="00157B6C" w:rsidRDefault="00140AFE" w:rsidP="004B1122">
            <w:pPr>
              <w:jc w:val="center"/>
              <w:rPr>
                <w:rFonts w:ascii="Cambria" w:hAnsi="Cambria" w:cs="Calibri"/>
                <w:b/>
                <w:color w:val="000000"/>
                <w:sz w:val="20"/>
                <w:szCs w:val="20"/>
                <w:lang w:eastAsia="en-US"/>
              </w:rPr>
            </w:pPr>
            <w:r w:rsidRPr="00C9564E">
              <w:rPr>
                <w:rFonts w:ascii="Cambria" w:hAnsi="Cambria" w:cs="Calibri"/>
                <w:b/>
                <w:color w:val="000000"/>
                <w:sz w:val="20"/>
                <w:szCs w:val="20"/>
                <w:lang w:eastAsia="en-US"/>
              </w:rPr>
              <w:t>Analizzatore ARPES</w:t>
            </w:r>
          </w:p>
        </w:tc>
        <w:tc>
          <w:tcPr>
            <w:tcW w:w="5774" w:type="dxa"/>
            <w:shd w:val="clear" w:color="auto" w:fill="auto"/>
            <w:vAlign w:val="center"/>
          </w:tcPr>
          <w:p w14:paraId="4A2FAC8D" w14:textId="120B305A"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Analizzatore di elettroni emisferico con detector bidimensionale specifico per ARPES con capacità di eseguire anche misure XPS.</w:t>
            </w:r>
          </w:p>
        </w:tc>
        <w:tc>
          <w:tcPr>
            <w:tcW w:w="5088" w:type="dxa"/>
            <w:shd w:val="clear" w:color="auto" w:fill="E2EFD9" w:themeFill="accent6" w:themeFillTint="33"/>
            <w:vAlign w:val="center"/>
          </w:tcPr>
          <w:p w14:paraId="21FB7CFC" w14:textId="77777777" w:rsidR="00140AFE" w:rsidRPr="00A85E54" w:rsidRDefault="00140AFE" w:rsidP="004B1122">
            <w:pPr>
              <w:jc w:val="center"/>
              <w:rPr>
                <w:sz w:val="20"/>
              </w:rPr>
            </w:pPr>
          </w:p>
        </w:tc>
      </w:tr>
      <w:tr w:rsidR="00140AFE" w:rsidRPr="009B1A3F" w14:paraId="64D5F502" w14:textId="77777777" w:rsidTr="00C9564E">
        <w:trPr>
          <w:trHeight w:val="585"/>
        </w:trPr>
        <w:tc>
          <w:tcPr>
            <w:tcW w:w="741" w:type="dxa"/>
            <w:vAlign w:val="center"/>
          </w:tcPr>
          <w:p w14:paraId="57D685CC" w14:textId="76D1FB28"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.1</w:t>
            </w:r>
          </w:p>
        </w:tc>
        <w:tc>
          <w:tcPr>
            <w:tcW w:w="2674" w:type="dxa"/>
            <w:vMerge/>
            <w:vAlign w:val="center"/>
          </w:tcPr>
          <w:p w14:paraId="5BD7CEEE"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012A68EA" w14:textId="19DDE0B0"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Capacità di shifting nello spazio reale</w:t>
            </w:r>
            <w:r>
              <w:rPr>
                <w:rFonts w:ascii="Cambria" w:hAnsi="Cambria" w:cs="Calibri"/>
                <w:color w:val="000000"/>
                <w:sz w:val="20"/>
                <w:szCs w:val="20"/>
              </w:rPr>
              <w:t>.</w:t>
            </w:r>
          </w:p>
        </w:tc>
        <w:tc>
          <w:tcPr>
            <w:tcW w:w="5088" w:type="dxa"/>
            <w:shd w:val="clear" w:color="auto" w:fill="E2EFD9" w:themeFill="accent6" w:themeFillTint="33"/>
            <w:vAlign w:val="center"/>
          </w:tcPr>
          <w:p w14:paraId="5307946D" w14:textId="77777777" w:rsidR="00140AFE" w:rsidRPr="00A85E54" w:rsidRDefault="00140AFE" w:rsidP="004B1122">
            <w:pPr>
              <w:jc w:val="center"/>
              <w:rPr>
                <w:sz w:val="20"/>
              </w:rPr>
            </w:pPr>
          </w:p>
        </w:tc>
      </w:tr>
      <w:tr w:rsidR="00140AFE" w:rsidRPr="009B1A3F" w14:paraId="111F3214" w14:textId="77777777" w:rsidTr="00C9564E">
        <w:trPr>
          <w:trHeight w:val="585"/>
        </w:trPr>
        <w:tc>
          <w:tcPr>
            <w:tcW w:w="741" w:type="dxa"/>
            <w:vAlign w:val="center"/>
          </w:tcPr>
          <w:p w14:paraId="7F254A1B" w14:textId="563B9649"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.2</w:t>
            </w:r>
          </w:p>
        </w:tc>
        <w:tc>
          <w:tcPr>
            <w:tcW w:w="2674" w:type="dxa"/>
            <w:vMerge/>
            <w:vAlign w:val="center"/>
          </w:tcPr>
          <w:p w14:paraId="5498DBBA"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07325A65" w14:textId="700190B5"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Angolo di accettazione delle lenti non inferiore ±15° in modalità a risoluzione angolare e in trasmissione</w:t>
            </w:r>
            <w:r>
              <w:rPr>
                <w:rFonts w:ascii="Cambria" w:hAnsi="Cambria" w:cs="Calibri"/>
                <w:color w:val="000000"/>
                <w:sz w:val="20"/>
                <w:szCs w:val="20"/>
              </w:rPr>
              <w:t>.</w:t>
            </w:r>
          </w:p>
        </w:tc>
        <w:tc>
          <w:tcPr>
            <w:tcW w:w="5088" w:type="dxa"/>
            <w:shd w:val="clear" w:color="auto" w:fill="E2EFD9" w:themeFill="accent6" w:themeFillTint="33"/>
            <w:vAlign w:val="center"/>
          </w:tcPr>
          <w:p w14:paraId="31C296C8" w14:textId="77777777" w:rsidR="00140AFE" w:rsidRPr="00A85E54" w:rsidRDefault="00140AFE" w:rsidP="004B1122">
            <w:pPr>
              <w:jc w:val="center"/>
              <w:rPr>
                <w:sz w:val="20"/>
              </w:rPr>
            </w:pPr>
          </w:p>
        </w:tc>
      </w:tr>
      <w:tr w:rsidR="00140AFE" w:rsidRPr="009B1A3F" w14:paraId="47E10C74" w14:textId="77777777" w:rsidTr="00C9564E">
        <w:trPr>
          <w:trHeight w:val="585"/>
        </w:trPr>
        <w:tc>
          <w:tcPr>
            <w:tcW w:w="741" w:type="dxa"/>
            <w:vAlign w:val="center"/>
          </w:tcPr>
          <w:p w14:paraId="74D0DE50" w14:textId="18A6330F"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.3</w:t>
            </w:r>
          </w:p>
        </w:tc>
        <w:tc>
          <w:tcPr>
            <w:tcW w:w="2674" w:type="dxa"/>
            <w:vMerge/>
            <w:vAlign w:val="center"/>
          </w:tcPr>
          <w:p w14:paraId="0BED93FC"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3452D3D5" w14:textId="0719689E"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 xml:space="preserve">Mapping dello spazio dei momenti (2D </w:t>
            </w:r>
            <w:proofErr w:type="spellStart"/>
            <w:r w:rsidRPr="00C9564E">
              <w:rPr>
                <w:rFonts w:ascii="Cambria" w:hAnsi="Cambria" w:cs="Calibri"/>
                <w:color w:val="000000"/>
                <w:sz w:val="20"/>
                <w:szCs w:val="20"/>
              </w:rPr>
              <w:t>momentum</w:t>
            </w:r>
            <w:proofErr w:type="spellEnd"/>
            <w:r w:rsidRPr="00C9564E">
              <w:rPr>
                <w:rFonts w:ascii="Cambria" w:hAnsi="Cambria" w:cs="Calibri"/>
                <w:color w:val="000000"/>
                <w:sz w:val="20"/>
                <w:szCs w:val="20"/>
              </w:rPr>
              <w:t xml:space="preserve"> mapping) sul cono di accettazione angolare</w:t>
            </w:r>
            <w:r>
              <w:rPr>
                <w:rFonts w:ascii="Cambria" w:hAnsi="Cambria" w:cs="Calibri"/>
                <w:color w:val="000000"/>
                <w:sz w:val="20"/>
                <w:szCs w:val="20"/>
              </w:rPr>
              <w:t>.</w:t>
            </w:r>
          </w:p>
        </w:tc>
        <w:tc>
          <w:tcPr>
            <w:tcW w:w="5088" w:type="dxa"/>
            <w:shd w:val="clear" w:color="auto" w:fill="E2EFD9" w:themeFill="accent6" w:themeFillTint="33"/>
            <w:vAlign w:val="center"/>
          </w:tcPr>
          <w:p w14:paraId="68956F70" w14:textId="77777777" w:rsidR="00140AFE" w:rsidRPr="00A85E54" w:rsidRDefault="00140AFE" w:rsidP="004B1122">
            <w:pPr>
              <w:jc w:val="center"/>
              <w:rPr>
                <w:sz w:val="20"/>
              </w:rPr>
            </w:pPr>
          </w:p>
        </w:tc>
      </w:tr>
      <w:tr w:rsidR="00140AFE" w:rsidRPr="009B1A3F" w14:paraId="4FF22019" w14:textId="77777777" w:rsidTr="00C9564E">
        <w:trPr>
          <w:trHeight w:val="585"/>
        </w:trPr>
        <w:tc>
          <w:tcPr>
            <w:tcW w:w="741" w:type="dxa"/>
            <w:vAlign w:val="center"/>
          </w:tcPr>
          <w:p w14:paraId="1FA7A625" w14:textId="46865E8A"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.4</w:t>
            </w:r>
          </w:p>
        </w:tc>
        <w:tc>
          <w:tcPr>
            <w:tcW w:w="2674" w:type="dxa"/>
            <w:vMerge/>
            <w:vAlign w:val="center"/>
          </w:tcPr>
          <w:p w14:paraId="7D9D9169"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0E05D49" w14:textId="74CF286C"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 xml:space="preserve">Risoluzione energetica non inferiore a 2.5 </w:t>
            </w:r>
            <w:proofErr w:type="spellStart"/>
            <w:r w:rsidRPr="00C9564E">
              <w:rPr>
                <w:rFonts w:ascii="Cambria" w:hAnsi="Cambria" w:cs="Calibri"/>
                <w:color w:val="000000"/>
                <w:sz w:val="20"/>
                <w:szCs w:val="20"/>
              </w:rPr>
              <w:t>meV</w:t>
            </w:r>
            <w:proofErr w:type="spellEnd"/>
            <w:r>
              <w:rPr>
                <w:rFonts w:ascii="Cambria" w:hAnsi="Cambria" w:cs="Calibri"/>
                <w:color w:val="000000"/>
                <w:sz w:val="20"/>
                <w:szCs w:val="20"/>
              </w:rPr>
              <w:t>.</w:t>
            </w:r>
          </w:p>
        </w:tc>
        <w:tc>
          <w:tcPr>
            <w:tcW w:w="5088" w:type="dxa"/>
            <w:shd w:val="clear" w:color="auto" w:fill="E2EFD9" w:themeFill="accent6" w:themeFillTint="33"/>
            <w:vAlign w:val="center"/>
          </w:tcPr>
          <w:p w14:paraId="5A6781F9" w14:textId="77777777" w:rsidR="00140AFE" w:rsidRPr="00A85E54" w:rsidRDefault="00140AFE" w:rsidP="004B1122">
            <w:pPr>
              <w:jc w:val="center"/>
              <w:rPr>
                <w:sz w:val="20"/>
              </w:rPr>
            </w:pPr>
          </w:p>
        </w:tc>
      </w:tr>
      <w:tr w:rsidR="00140AFE" w:rsidRPr="009B1A3F" w14:paraId="7BA90864" w14:textId="77777777" w:rsidTr="00C9564E">
        <w:trPr>
          <w:trHeight w:val="585"/>
        </w:trPr>
        <w:tc>
          <w:tcPr>
            <w:tcW w:w="741" w:type="dxa"/>
            <w:vAlign w:val="center"/>
          </w:tcPr>
          <w:p w14:paraId="16C6357A" w14:textId="26BFEA94"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.5</w:t>
            </w:r>
          </w:p>
        </w:tc>
        <w:tc>
          <w:tcPr>
            <w:tcW w:w="2674" w:type="dxa"/>
            <w:vMerge/>
            <w:vAlign w:val="center"/>
          </w:tcPr>
          <w:p w14:paraId="4CFE4D5B"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52EA7333" w14:textId="4A4EABD3"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Risoluzione angolare &lt;= 0.1° con uno spot di emissione di 0.1 mm</w:t>
            </w:r>
            <w:r>
              <w:rPr>
                <w:rFonts w:ascii="Cambria" w:hAnsi="Cambria" w:cs="Calibri"/>
                <w:color w:val="000000"/>
                <w:sz w:val="20"/>
                <w:szCs w:val="20"/>
              </w:rPr>
              <w:t>.</w:t>
            </w:r>
          </w:p>
        </w:tc>
        <w:tc>
          <w:tcPr>
            <w:tcW w:w="5088" w:type="dxa"/>
            <w:shd w:val="clear" w:color="auto" w:fill="E2EFD9" w:themeFill="accent6" w:themeFillTint="33"/>
            <w:vAlign w:val="center"/>
          </w:tcPr>
          <w:p w14:paraId="07524EE3" w14:textId="77777777" w:rsidR="00140AFE" w:rsidRPr="00A85E54" w:rsidRDefault="00140AFE" w:rsidP="004B1122">
            <w:pPr>
              <w:jc w:val="center"/>
              <w:rPr>
                <w:sz w:val="20"/>
              </w:rPr>
            </w:pPr>
          </w:p>
        </w:tc>
      </w:tr>
      <w:tr w:rsidR="00140AFE" w:rsidRPr="009B1A3F" w14:paraId="3C5F41C9" w14:textId="77777777" w:rsidTr="00C9564E">
        <w:trPr>
          <w:trHeight w:val="585"/>
        </w:trPr>
        <w:tc>
          <w:tcPr>
            <w:tcW w:w="741" w:type="dxa"/>
            <w:vAlign w:val="center"/>
          </w:tcPr>
          <w:p w14:paraId="1EB3F1CC" w14:textId="57F7436B"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.6</w:t>
            </w:r>
          </w:p>
        </w:tc>
        <w:tc>
          <w:tcPr>
            <w:tcW w:w="2674" w:type="dxa"/>
            <w:vMerge/>
            <w:vAlign w:val="center"/>
          </w:tcPr>
          <w:p w14:paraId="784FD02F"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8F29A4E" w14:textId="3B21C15C"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Risoluzione in k &lt;0.005 Å</w:t>
            </w:r>
            <w:r w:rsidRPr="00E65574">
              <w:rPr>
                <w:rFonts w:ascii="Cambria" w:hAnsi="Cambria" w:cs="Calibri"/>
                <w:color w:val="000000"/>
                <w:sz w:val="20"/>
                <w:szCs w:val="20"/>
                <w:vertAlign w:val="superscript"/>
              </w:rPr>
              <w:t xml:space="preserve">-1 </w:t>
            </w:r>
            <w:r w:rsidRPr="00C9564E">
              <w:rPr>
                <w:rFonts w:ascii="Cambria" w:hAnsi="Cambria" w:cs="Calibri"/>
                <w:color w:val="000000"/>
                <w:sz w:val="20"/>
                <w:szCs w:val="20"/>
              </w:rPr>
              <w:t>con uno spot di emissione di 0.1 mm</w:t>
            </w:r>
            <w:r>
              <w:rPr>
                <w:rFonts w:ascii="Cambria" w:hAnsi="Cambria" w:cs="Calibri"/>
                <w:color w:val="000000"/>
                <w:sz w:val="20"/>
                <w:szCs w:val="20"/>
              </w:rPr>
              <w:t>.</w:t>
            </w:r>
          </w:p>
        </w:tc>
        <w:tc>
          <w:tcPr>
            <w:tcW w:w="5088" w:type="dxa"/>
            <w:shd w:val="clear" w:color="auto" w:fill="E2EFD9" w:themeFill="accent6" w:themeFillTint="33"/>
            <w:vAlign w:val="center"/>
          </w:tcPr>
          <w:p w14:paraId="7E16664B" w14:textId="77777777" w:rsidR="00140AFE" w:rsidRPr="00A85E54" w:rsidRDefault="00140AFE" w:rsidP="004B1122">
            <w:pPr>
              <w:jc w:val="center"/>
              <w:rPr>
                <w:sz w:val="20"/>
              </w:rPr>
            </w:pPr>
          </w:p>
        </w:tc>
      </w:tr>
      <w:tr w:rsidR="00140AFE" w:rsidRPr="009B1A3F" w14:paraId="01D33C2D" w14:textId="77777777" w:rsidTr="00C9564E">
        <w:trPr>
          <w:trHeight w:val="585"/>
        </w:trPr>
        <w:tc>
          <w:tcPr>
            <w:tcW w:w="741" w:type="dxa"/>
            <w:vAlign w:val="center"/>
          </w:tcPr>
          <w:p w14:paraId="59A9652D" w14:textId="5820548C"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.7</w:t>
            </w:r>
          </w:p>
        </w:tc>
        <w:tc>
          <w:tcPr>
            <w:tcW w:w="2674" w:type="dxa"/>
            <w:vMerge/>
            <w:vAlign w:val="center"/>
          </w:tcPr>
          <w:p w14:paraId="529B4A29"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A78E66E" w14:textId="1903BAF2"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Detector 2D CMOS</w:t>
            </w:r>
            <w:r>
              <w:rPr>
                <w:rFonts w:ascii="Cambria" w:hAnsi="Cambria" w:cs="Calibri"/>
                <w:color w:val="000000"/>
                <w:sz w:val="20"/>
                <w:szCs w:val="20"/>
              </w:rPr>
              <w:t>.</w:t>
            </w:r>
          </w:p>
        </w:tc>
        <w:tc>
          <w:tcPr>
            <w:tcW w:w="5088" w:type="dxa"/>
            <w:shd w:val="clear" w:color="auto" w:fill="E2EFD9" w:themeFill="accent6" w:themeFillTint="33"/>
            <w:vAlign w:val="center"/>
          </w:tcPr>
          <w:p w14:paraId="7B2CD423" w14:textId="77777777" w:rsidR="00140AFE" w:rsidRPr="00A85E54" w:rsidRDefault="00140AFE" w:rsidP="004B1122">
            <w:pPr>
              <w:jc w:val="center"/>
              <w:rPr>
                <w:sz w:val="20"/>
              </w:rPr>
            </w:pPr>
          </w:p>
        </w:tc>
      </w:tr>
      <w:tr w:rsidR="00140AFE" w:rsidRPr="009B1A3F" w14:paraId="2AF38A87" w14:textId="77777777" w:rsidTr="00C9564E">
        <w:trPr>
          <w:trHeight w:val="585"/>
        </w:trPr>
        <w:tc>
          <w:tcPr>
            <w:tcW w:w="741" w:type="dxa"/>
            <w:vAlign w:val="center"/>
          </w:tcPr>
          <w:p w14:paraId="1FB84EC2" w14:textId="39CDBFFD"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.8</w:t>
            </w:r>
          </w:p>
        </w:tc>
        <w:tc>
          <w:tcPr>
            <w:tcW w:w="2674" w:type="dxa"/>
            <w:vMerge/>
            <w:vAlign w:val="center"/>
          </w:tcPr>
          <w:p w14:paraId="7CB23C18"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5CB870D5" w14:textId="3F278532"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Possibilità di upgrade con spin detector VLEED</w:t>
            </w:r>
            <w:r>
              <w:rPr>
                <w:rFonts w:ascii="Cambria" w:hAnsi="Cambria" w:cs="Calibri"/>
                <w:color w:val="000000"/>
                <w:sz w:val="20"/>
                <w:szCs w:val="20"/>
              </w:rPr>
              <w:t>.</w:t>
            </w:r>
          </w:p>
        </w:tc>
        <w:tc>
          <w:tcPr>
            <w:tcW w:w="5088" w:type="dxa"/>
            <w:shd w:val="clear" w:color="auto" w:fill="E2EFD9" w:themeFill="accent6" w:themeFillTint="33"/>
            <w:vAlign w:val="center"/>
          </w:tcPr>
          <w:p w14:paraId="2ACD8EFF" w14:textId="77777777" w:rsidR="00140AFE" w:rsidRPr="00A85E54" w:rsidRDefault="00140AFE" w:rsidP="004B1122">
            <w:pPr>
              <w:jc w:val="center"/>
              <w:rPr>
                <w:sz w:val="20"/>
              </w:rPr>
            </w:pPr>
          </w:p>
        </w:tc>
      </w:tr>
      <w:tr w:rsidR="00140AFE" w:rsidRPr="009B1A3F" w14:paraId="331B2FD9" w14:textId="77777777" w:rsidTr="00C9564E">
        <w:trPr>
          <w:trHeight w:val="585"/>
        </w:trPr>
        <w:tc>
          <w:tcPr>
            <w:tcW w:w="741" w:type="dxa"/>
            <w:vAlign w:val="center"/>
          </w:tcPr>
          <w:p w14:paraId="5C16383B" w14:textId="4FE95C1C"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.9</w:t>
            </w:r>
          </w:p>
        </w:tc>
        <w:tc>
          <w:tcPr>
            <w:tcW w:w="2674" w:type="dxa"/>
            <w:vMerge/>
            <w:vAlign w:val="center"/>
          </w:tcPr>
          <w:p w14:paraId="5B780B72"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75BF05A" w14:textId="72831682"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Range dinamico &gt;10</w:t>
            </w:r>
            <w:r w:rsidRPr="006F515C">
              <w:rPr>
                <w:rFonts w:ascii="Cambria" w:hAnsi="Cambria" w:cs="Calibri"/>
                <w:color w:val="000000"/>
                <w:sz w:val="20"/>
                <w:szCs w:val="20"/>
                <w:vertAlign w:val="superscript"/>
              </w:rPr>
              <w:t>6</w:t>
            </w:r>
            <w:r w:rsidRPr="00C9564E">
              <w:rPr>
                <w:rFonts w:ascii="Cambria" w:hAnsi="Cambria" w:cs="Calibri"/>
                <w:color w:val="000000"/>
                <w:sz w:val="20"/>
                <w:szCs w:val="20"/>
              </w:rPr>
              <w:t xml:space="preserve"> </w:t>
            </w:r>
            <w:proofErr w:type="spellStart"/>
            <w:r w:rsidRPr="00C9564E">
              <w:rPr>
                <w:rFonts w:ascii="Cambria" w:hAnsi="Cambria" w:cs="Calibri"/>
                <w:color w:val="000000"/>
                <w:sz w:val="20"/>
                <w:szCs w:val="20"/>
              </w:rPr>
              <w:t>cps</w:t>
            </w:r>
            <w:proofErr w:type="spellEnd"/>
            <w:r w:rsidRPr="00C9564E">
              <w:rPr>
                <w:rFonts w:ascii="Cambria" w:hAnsi="Cambria" w:cs="Calibri"/>
                <w:color w:val="000000"/>
                <w:sz w:val="20"/>
                <w:szCs w:val="20"/>
              </w:rPr>
              <w:t xml:space="preserve"> (</w:t>
            </w:r>
            <w:proofErr w:type="spellStart"/>
            <w:r w:rsidRPr="00C9564E">
              <w:rPr>
                <w:rFonts w:ascii="Cambria" w:hAnsi="Cambria" w:cs="Calibri"/>
                <w:color w:val="000000"/>
                <w:sz w:val="20"/>
                <w:szCs w:val="20"/>
              </w:rPr>
              <w:t>counts</w:t>
            </w:r>
            <w:proofErr w:type="spellEnd"/>
            <w:r w:rsidRPr="00C9564E">
              <w:rPr>
                <w:rFonts w:ascii="Cambria" w:hAnsi="Cambria" w:cs="Calibri"/>
                <w:color w:val="000000"/>
                <w:sz w:val="20"/>
                <w:szCs w:val="20"/>
              </w:rPr>
              <w:t xml:space="preserve"> per second), con rumore &lt; 10 </w:t>
            </w:r>
            <w:proofErr w:type="spellStart"/>
            <w:r w:rsidRPr="00C9564E">
              <w:rPr>
                <w:rFonts w:ascii="Cambria" w:hAnsi="Cambria" w:cs="Calibri"/>
                <w:color w:val="000000"/>
                <w:sz w:val="20"/>
                <w:szCs w:val="20"/>
              </w:rPr>
              <w:t>cps</w:t>
            </w:r>
            <w:proofErr w:type="spellEnd"/>
            <w:r w:rsidRPr="00C9564E">
              <w:rPr>
                <w:rFonts w:ascii="Cambria" w:hAnsi="Cambria" w:cs="Calibri"/>
                <w:color w:val="000000"/>
                <w:sz w:val="20"/>
                <w:szCs w:val="20"/>
              </w:rPr>
              <w:t xml:space="preserve"> su tutta l’area del detector, &lt; 0.002cps per canale di energia</w:t>
            </w:r>
            <w:r>
              <w:rPr>
                <w:rFonts w:ascii="Cambria" w:hAnsi="Cambria" w:cs="Calibri"/>
                <w:color w:val="000000"/>
                <w:sz w:val="20"/>
                <w:szCs w:val="20"/>
              </w:rPr>
              <w:t>.</w:t>
            </w:r>
          </w:p>
        </w:tc>
        <w:tc>
          <w:tcPr>
            <w:tcW w:w="5088" w:type="dxa"/>
            <w:shd w:val="clear" w:color="auto" w:fill="E2EFD9" w:themeFill="accent6" w:themeFillTint="33"/>
            <w:vAlign w:val="center"/>
          </w:tcPr>
          <w:p w14:paraId="0D2081AB" w14:textId="77777777" w:rsidR="00140AFE" w:rsidRPr="00A85E54" w:rsidRDefault="00140AFE" w:rsidP="004B1122">
            <w:pPr>
              <w:jc w:val="center"/>
              <w:rPr>
                <w:sz w:val="20"/>
              </w:rPr>
            </w:pPr>
          </w:p>
        </w:tc>
      </w:tr>
      <w:tr w:rsidR="00140AFE" w:rsidRPr="009B1A3F" w14:paraId="323D7154" w14:textId="77777777" w:rsidTr="00C9564E">
        <w:trPr>
          <w:trHeight w:val="585"/>
        </w:trPr>
        <w:tc>
          <w:tcPr>
            <w:tcW w:w="741" w:type="dxa"/>
            <w:vAlign w:val="center"/>
          </w:tcPr>
          <w:p w14:paraId="3507708C" w14:textId="24A18BF4"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lastRenderedPageBreak/>
              <w:t>4.</w:t>
            </w:r>
            <w:r w:rsidR="00683FE7">
              <w:rPr>
                <w:rFonts w:ascii="Cambria" w:hAnsi="Cambria" w:cs="Calibri"/>
                <w:color w:val="000000"/>
                <w:sz w:val="20"/>
                <w:szCs w:val="20"/>
                <w:lang w:eastAsia="en-US"/>
              </w:rPr>
              <w:t>9</w:t>
            </w:r>
            <w:r w:rsidRPr="00C26D83">
              <w:rPr>
                <w:rFonts w:ascii="Cambria" w:hAnsi="Cambria" w:cs="Calibri"/>
                <w:color w:val="000000"/>
                <w:sz w:val="20"/>
                <w:szCs w:val="20"/>
                <w:lang w:eastAsia="en-US"/>
              </w:rPr>
              <w:t>.10</w:t>
            </w:r>
          </w:p>
        </w:tc>
        <w:tc>
          <w:tcPr>
            <w:tcW w:w="2674" w:type="dxa"/>
            <w:vMerge/>
            <w:vAlign w:val="center"/>
          </w:tcPr>
          <w:p w14:paraId="79758718"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CCC9490" w14:textId="6A2D9A3D"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Range di k non inferiore a ±0.5 Å</w:t>
            </w:r>
            <w:r w:rsidRPr="006F515C">
              <w:rPr>
                <w:rFonts w:ascii="Cambria" w:hAnsi="Cambria" w:cs="Calibri"/>
                <w:color w:val="000000"/>
                <w:sz w:val="20"/>
                <w:szCs w:val="20"/>
                <w:vertAlign w:val="superscript"/>
              </w:rPr>
              <w:t>-1</w:t>
            </w:r>
            <w:r w:rsidRPr="00C9564E">
              <w:rPr>
                <w:rFonts w:ascii="Cambria" w:hAnsi="Cambria" w:cs="Calibri"/>
                <w:color w:val="000000"/>
                <w:sz w:val="20"/>
                <w:szCs w:val="20"/>
              </w:rPr>
              <w:t xml:space="preserve"> per He I</w:t>
            </w:r>
            <w:r>
              <w:rPr>
                <w:rFonts w:ascii="Cambria" w:hAnsi="Cambria" w:cs="Calibri"/>
                <w:color w:val="000000"/>
                <w:sz w:val="20"/>
                <w:szCs w:val="20"/>
              </w:rPr>
              <w:t>.</w:t>
            </w:r>
          </w:p>
        </w:tc>
        <w:tc>
          <w:tcPr>
            <w:tcW w:w="5088" w:type="dxa"/>
            <w:shd w:val="clear" w:color="auto" w:fill="E2EFD9" w:themeFill="accent6" w:themeFillTint="33"/>
            <w:vAlign w:val="center"/>
          </w:tcPr>
          <w:p w14:paraId="3F6C2111" w14:textId="77777777" w:rsidR="00140AFE" w:rsidRPr="00A85E54" w:rsidRDefault="00140AFE" w:rsidP="004B1122">
            <w:pPr>
              <w:jc w:val="center"/>
              <w:rPr>
                <w:sz w:val="20"/>
              </w:rPr>
            </w:pPr>
          </w:p>
        </w:tc>
      </w:tr>
      <w:tr w:rsidR="00140AFE" w:rsidRPr="009B1A3F" w14:paraId="49EB7AD6" w14:textId="77777777" w:rsidTr="00C9564E">
        <w:trPr>
          <w:trHeight w:val="585"/>
        </w:trPr>
        <w:tc>
          <w:tcPr>
            <w:tcW w:w="741" w:type="dxa"/>
            <w:vAlign w:val="center"/>
          </w:tcPr>
          <w:p w14:paraId="7A31696C" w14:textId="1F3BDC1E"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10</w:t>
            </w:r>
          </w:p>
        </w:tc>
        <w:tc>
          <w:tcPr>
            <w:tcW w:w="2674" w:type="dxa"/>
            <w:vMerge w:val="restart"/>
            <w:vAlign w:val="center"/>
          </w:tcPr>
          <w:p w14:paraId="54A64021" w14:textId="63A4793B" w:rsidR="00140AFE" w:rsidRPr="00157B6C" w:rsidRDefault="00140AFE" w:rsidP="004B1122">
            <w:pPr>
              <w:jc w:val="center"/>
              <w:rPr>
                <w:rFonts w:ascii="Cambria" w:hAnsi="Cambria" w:cs="Calibri"/>
                <w:b/>
                <w:color w:val="000000"/>
                <w:sz w:val="20"/>
                <w:szCs w:val="20"/>
                <w:lang w:eastAsia="en-US"/>
              </w:rPr>
            </w:pPr>
            <w:r w:rsidRPr="00C9564E">
              <w:rPr>
                <w:rFonts w:ascii="Cambria" w:hAnsi="Cambria" w:cs="Calibri"/>
                <w:b/>
                <w:color w:val="000000"/>
                <w:sz w:val="20"/>
                <w:szCs w:val="20"/>
                <w:lang w:eastAsia="en-US"/>
              </w:rPr>
              <w:t>Sorgente UV</w:t>
            </w:r>
          </w:p>
        </w:tc>
        <w:tc>
          <w:tcPr>
            <w:tcW w:w="5774" w:type="dxa"/>
            <w:shd w:val="clear" w:color="auto" w:fill="auto"/>
            <w:vAlign w:val="center"/>
          </w:tcPr>
          <w:p w14:paraId="08F72169" w14:textId="71218F7B"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Sorgente UV ad alte prestazioni a scarica con pompaggio differenziale e generazione di fascio focalizzato, con monocromatore UV per He (estraibile nel caso di utilizzo di altri gas nobili). Flusso minimo 1x10</w:t>
            </w:r>
            <w:r w:rsidRPr="006F515C">
              <w:rPr>
                <w:rFonts w:ascii="Cambria" w:hAnsi="Cambria" w:cs="Calibri"/>
                <w:color w:val="000000"/>
                <w:sz w:val="20"/>
                <w:szCs w:val="20"/>
                <w:vertAlign w:val="superscript"/>
              </w:rPr>
              <w:t>14</w:t>
            </w:r>
            <w:r w:rsidRPr="00C9564E">
              <w:rPr>
                <w:rFonts w:ascii="Cambria" w:hAnsi="Cambria" w:cs="Calibri"/>
                <w:color w:val="000000"/>
                <w:sz w:val="20"/>
                <w:szCs w:val="20"/>
              </w:rPr>
              <w:t xml:space="preserve"> </w:t>
            </w:r>
            <w:proofErr w:type="spellStart"/>
            <w:r w:rsidRPr="00C9564E">
              <w:rPr>
                <w:rFonts w:ascii="Cambria" w:hAnsi="Cambria" w:cs="Calibri"/>
                <w:color w:val="000000"/>
                <w:sz w:val="20"/>
                <w:szCs w:val="20"/>
              </w:rPr>
              <w:t>photons</w:t>
            </w:r>
            <w:proofErr w:type="spellEnd"/>
            <w:r w:rsidRPr="00C9564E">
              <w:rPr>
                <w:rFonts w:ascii="Cambria" w:hAnsi="Cambria" w:cs="Calibri"/>
                <w:color w:val="000000"/>
                <w:sz w:val="20"/>
                <w:szCs w:val="20"/>
              </w:rPr>
              <w:t>/s*mm2 prima del monocromatore.</w:t>
            </w:r>
          </w:p>
        </w:tc>
        <w:tc>
          <w:tcPr>
            <w:tcW w:w="5088" w:type="dxa"/>
            <w:shd w:val="clear" w:color="auto" w:fill="E2EFD9" w:themeFill="accent6" w:themeFillTint="33"/>
            <w:vAlign w:val="center"/>
          </w:tcPr>
          <w:p w14:paraId="0BC97072" w14:textId="77777777" w:rsidR="00140AFE" w:rsidRPr="00A85E54" w:rsidRDefault="00140AFE" w:rsidP="004B1122">
            <w:pPr>
              <w:jc w:val="center"/>
              <w:rPr>
                <w:sz w:val="20"/>
              </w:rPr>
            </w:pPr>
          </w:p>
        </w:tc>
      </w:tr>
      <w:tr w:rsidR="00140AFE" w:rsidRPr="009B1A3F" w14:paraId="227D1BA7" w14:textId="77777777" w:rsidTr="00C9564E">
        <w:trPr>
          <w:trHeight w:val="585"/>
        </w:trPr>
        <w:tc>
          <w:tcPr>
            <w:tcW w:w="741" w:type="dxa"/>
            <w:vAlign w:val="center"/>
          </w:tcPr>
          <w:p w14:paraId="69D45123" w14:textId="12E3C2A9"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10</w:t>
            </w:r>
            <w:r w:rsidRPr="00C26D83">
              <w:rPr>
                <w:rFonts w:ascii="Cambria" w:hAnsi="Cambria" w:cs="Calibri"/>
                <w:color w:val="000000"/>
                <w:sz w:val="20"/>
                <w:szCs w:val="20"/>
                <w:lang w:eastAsia="en-US"/>
              </w:rPr>
              <w:t>.1</w:t>
            </w:r>
          </w:p>
        </w:tc>
        <w:tc>
          <w:tcPr>
            <w:tcW w:w="2674" w:type="dxa"/>
            <w:vMerge/>
            <w:vAlign w:val="center"/>
          </w:tcPr>
          <w:p w14:paraId="11398D0D"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67E4DD53" w14:textId="39D6DA8E"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Diametro del fascio focalizzato non superiore a 120 micrometri</w:t>
            </w:r>
            <w:r>
              <w:rPr>
                <w:rFonts w:ascii="Cambria" w:hAnsi="Cambria" w:cs="Calibri"/>
                <w:color w:val="000000"/>
                <w:sz w:val="20"/>
                <w:szCs w:val="20"/>
              </w:rPr>
              <w:t>.</w:t>
            </w:r>
          </w:p>
        </w:tc>
        <w:tc>
          <w:tcPr>
            <w:tcW w:w="5088" w:type="dxa"/>
            <w:shd w:val="clear" w:color="auto" w:fill="E2EFD9" w:themeFill="accent6" w:themeFillTint="33"/>
            <w:vAlign w:val="center"/>
          </w:tcPr>
          <w:p w14:paraId="520B9C6E" w14:textId="77777777" w:rsidR="00140AFE" w:rsidRPr="00A85E54" w:rsidRDefault="00140AFE" w:rsidP="004B1122">
            <w:pPr>
              <w:jc w:val="center"/>
              <w:rPr>
                <w:sz w:val="20"/>
              </w:rPr>
            </w:pPr>
          </w:p>
        </w:tc>
      </w:tr>
      <w:tr w:rsidR="00140AFE" w:rsidRPr="009B1A3F" w14:paraId="708F5682" w14:textId="77777777" w:rsidTr="00C9564E">
        <w:trPr>
          <w:trHeight w:val="585"/>
        </w:trPr>
        <w:tc>
          <w:tcPr>
            <w:tcW w:w="741" w:type="dxa"/>
            <w:vAlign w:val="center"/>
          </w:tcPr>
          <w:p w14:paraId="349A9A87" w14:textId="14B18FDE"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10</w:t>
            </w:r>
            <w:r w:rsidRPr="00C26D83">
              <w:rPr>
                <w:rFonts w:ascii="Cambria" w:hAnsi="Cambria" w:cs="Calibri"/>
                <w:color w:val="000000"/>
                <w:sz w:val="20"/>
                <w:szCs w:val="20"/>
                <w:lang w:eastAsia="en-US"/>
              </w:rPr>
              <w:t>.2</w:t>
            </w:r>
          </w:p>
        </w:tc>
        <w:tc>
          <w:tcPr>
            <w:tcW w:w="2674" w:type="dxa"/>
            <w:vMerge/>
            <w:vAlign w:val="center"/>
          </w:tcPr>
          <w:p w14:paraId="2A27041C"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35D5828F" w14:textId="5F6A3AAA"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 xml:space="preserve">Larghezza di riga &lt; 2 </w:t>
            </w:r>
            <w:proofErr w:type="spellStart"/>
            <w:r w:rsidRPr="00C9564E">
              <w:rPr>
                <w:rFonts w:ascii="Cambria" w:hAnsi="Cambria" w:cs="Calibri"/>
                <w:color w:val="000000"/>
                <w:sz w:val="20"/>
                <w:szCs w:val="20"/>
              </w:rPr>
              <w:t>meV</w:t>
            </w:r>
            <w:proofErr w:type="spellEnd"/>
            <w:r w:rsidRPr="00C9564E">
              <w:rPr>
                <w:rFonts w:ascii="Cambria" w:hAnsi="Cambria" w:cs="Calibri"/>
                <w:color w:val="000000"/>
                <w:sz w:val="20"/>
                <w:szCs w:val="20"/>
              </w:rPr>
              <w:t xml:space="preserve"> per He-I</w:t>
            </w:r>
            <w:r>
              <w:rPr>
                <w:rFonts w:ascii="Cambria" w:hAnsi="Cambria" w:cs="Calibri"/>
                <w:color w:val="000000"/>
                <w:sz w:val="20"/>
                <w:szCs w:val="20"/>
              </w:rPr>
              <w:t>.</w:t>
            </w:r>
          </w:p>
        </w:tc>
        <w:tc>
          <w:tcPr>
            <w:tcW w:w="5088" w:type="dxa"/>
            <w:shd w:val="clear" w:color="auto" w:fill="E2EFD9" w:themeFill="accent6" w:themeFillTint="33"/>
            <w:vAlign w:val="center"/>
          </w:tcPr>
          <w:p w14:paraId="5AFE805D" w14:textId="77777777" w:rsidR="00140AFE" w:rsidRPr="00A85E54" w:rsidRDefault="00140AFE" w:rsidP="004B1122">
            <w:pPr>
              <w:jc w:val="center"/>
              <w:rPr>
                <w:sz w:val="20"/>
              </w:rPr>
            </w:pPr>
          </w:p>
        </w:tc>
      </w:tr>
      <w:tr w:rsidR="00140AFE" w:rsidRPr="009B1A3F" w14:paraId="22223272" w14:textId="77777777" w:rsidTr="00C9564E">
        <w:trPr>
          <w:trHeight w:val="585"/>
        </w:trPr>
        <w:tc>
          <w:tcPr>
            <w:tcW w:w="741" w:type="dxa"/>
            <w:vAlign w:val="center"/>
          </w:tcPr>
          <w:p w14:paraId="45F6BA8E" w14:textId="07E93093"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10</w:t>
            </w:r>
            <w:r w:rsidRPr="00C26D83">
              <w:rPr>
                <w:rFonts w:ascii="Cambria" w:hAnsi="Cambria" w:cs="Calibri"/>
                <w:color w:val="000000"/>
                <w:sz w:val="20"/>
                <w:szCs w:val="20"/>
                <w:lang w:eastAsia="en-US"/>
              </w:rPr>
              <w:t>.3</w:t>
            </w:r>
          </w:p>
        </w:tc>
        <w:tc>
          <w:tcPr>
            <w:tcW w:w="2674" w:type="dxa"/>
            <w:vMerge/>
            <w:vAlign w:val="center"/>
          </w:tcPr>
          <w:p w14:paraId="255FA0D8"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60AA4E57" w14:textId="371A3222"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 xml:space="preserve">Linea del gas predisposta per la connessione di un </w:t>
            </w:r>
            <w:proofErr w:type="spellStart"/>
            <w:r w:rsidRPr="00C9564E">
              <w:rPr>
                <w:rFonts w:ascii="Cambria" w:hAnsi="Cambria" w:cs="Calibri"/>
                <w:color w:val="000000"/>
                <w:sz w:val="20"/>
                <w:szCs w:val="20"/>
              </w:rPr>
              <w:t>many-fold</w:t>
            </w:r>
            <w:proofErr w:type="spellEnd"/>
            <w:r w:rsidRPr="00C9564E">
              <w:rPr>
                <w:rFonts w:ascii="Cambria" w:hAnsi="Cambria" w:cs="Calibri"/>
                <w:color w:val="000000"/>
                <w:sz w:val="20"/>
                <w:szCs w:val="20"/>
              </w:rPr>
              <w:t xml:space="preserve"> di almeno 3 bombole di gas nobili, tramite altrettanti ingressi dedicati, per la commutazione del gas utilizzato nella sorgente UV (He, Ne, </w:t>
            </w:r>
            <w:proofErr w:type="spellStart"/>
            <w:r w:rsidRPr="00C9564E">
              <w:rPr>
                <w:rFonts w:ascii="Cambria" w:hAnsi="Cambria" w:cs="Calibri"/>
                <w:color w:val="000000"/>
                <w:sz w:val="20"/>
                <w:szCs w:val="20"/>
              </w:rPr>
              <w:t>Ar</w:t>
            </w:r>
            <w:proofErr w:type="spellEnd"/>
            <w:r w:rsidRPr="00C9564E">
              <w:rPr>
                <w:rFonts w:ascii="Cambria" w:hAnsi="Cambria" w:cs="Calibri"/>
                <w:color w:val="000000"/>
                <w:sz w:val="20"/>
                <w:szCs w:val="20"/>
              </w:rPr>
              <w:t>, Kr, Xe). Ogni ingresso dovrà essere fornito di opportuno regolatore di pressione o flussimetro. Le bombole dei gas nobili non sono oggetto della fornitura e saranno acquistate dal committente. Il sistema deve prevedere la possibilità di eseguire sciacqui tramite la linea di pompaggio, in maniera opportuna e ove richiesto per il corretto funzionamento.</w:t>
            </w:r>
          </w:p>
        </w:tc>
        <w:tc>
          <w:tcPr>
            <w:tcW w:w="5088" w:type="dxa"/>
            <w:shd w:val="clear" w:color="auto" w:fill="E2EFD9" w:themeFill="accent6" w:themeFillTint="33"/>
            <w:vAlign w:val="center"/>
          </w:tcPr>
          <w:p w14:paraId="008C5193" w14:textId="77777777" w:rsidR="00140AFE" w:rsidRPr="00A85E54" w:rsidRDefault="00140AFE" w:rsidP="004B1122">
            <w:pPr>
              <w:jc w:val="center"/>
              <w:rPr>
                <w:sz w:val="20"/>
              </w:rPr>
            </w:pPr>
          </w:p>
        </w:tc>
      </w:tr>
      <w:tr w:rsidR="00140AFE" w:rsidRPr="009B1A3F" w14:paraId="62C87D52" w14:textId="77777777" w:rsidTr="00C9564E">
        <w:trPr>
          <w:trHeight w:val="585"/>
        </w:trPr>
        <w:tc>
          <w:tcPr>
            <w:tcW w:w="741" w:type="dxa"/>
            <w:vAlign w:val="center"/>
          </w:tcPr>
          <w:p w14:paraId="14F6022E" w14:textId="0E285CBC"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12</w:t>
            </w:r>
          </w:p>
        </w:tc>
        <w:tc>
          <w:tcPr>
            <w:tcW w:w="2674" w:type="dxa"/>
            <w:vMerge w:val="restart"/>
            <w:vAlign w:val="center"/>
          </w:tcPr>
          <w:p w14:paraId="3CBE579F" w14:textId="7C9FA8B0" w:rsidR="00140AFE" w:rsidRPr="00157B6C" w:rsidRDefault="00140AFE" w:rsidP="004B1122">
            <w:pPr>
              <w:jc w:val="center"/>
              <w:rPr>
                <w:rFonts w:ascii="Cambria" w:hAnsi="Cambria" w:cs="Calibri"/>
                <w:b/>
                <w:color w:val="000000"/>
                <w:sz w:val="20"/>
                <w:szCs w:val="20"/>
                <w:lang w:eastAsia="en-US"/>
              </w:rPr>
            </w:pPr>
            <w:r w:rsidRPr="00C9564E">
              <w:rPr>
                <w:rFonts w:ascii="Cambria" w:hAnsi="Cambria" w:cs="Calibri"/>
                <w:b/>
                <w:color w:val="000000"/>
                <w:sz w:val="20"/>
                <w:szCs w:val="20"/>
                <w:lang w:eastAsia="en-US"/>
              </w:rPr>
              <w:t>Manipolatore della camera di spettroscopia</w:t>
            </w:r>
          </w:p>
        </w:tc>
        <w:tc>
          <w:tcPr>
            <w:tcW w:w="5774" w:type="dxa"/>
            <w:shd w:val="clear" w:color="auto" w:fill="auto"/>
            <w:vAlign w:val="center"/>
          </w:tcPr>
          <w:p w14:paraId="6D3433BB" w14:textId="4D10E0A8"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Manipolatore motorizzato non magnetico per misure ARPES da bassa temperatura (&lt; 10 K sulla superficie del campione) fino a temperatura ambiente (&gt;= 300 K), mediante raffreddamento ad elio liquido a ciclo chiuso e controllo della temperatura mediante riscaldatore.</w:t>
            </w:r>
          </w:p>
        </w:tc>
        <w:tc>
          <w:tcPr>
            <w:tcW w:w="5088" w:type="dxa"/>
            <w:shd w:val="clear" w:color="auto" w:fill="E2EFD9" w:themeFill="accent6" w:themeFillTint="33"/>
            <w:vAlign w:val="center"/>
          </w:tcPr>
          <w:p w14:paraId="06B181AD" w14:textId="77777777" w:rsidR="00140AFE" w:rsidRPr="00A85E54" w:rsidRDefault="00140AFE" w:rsidP="004B1122">
            <w:pPr>
              <w:jc w:val="center"/>
              <w:rPr>
                <w:sz w:val="20"/>
              </w:rPr>
            </w:pPr>
          </w:p>
        </w:tc>
      </w:tr>
      <w:tr w:rsidR="00140AFE" w:rsidRPr="009B1A3F" w14:paraId="4E6AEED8" w14:textId="77777777" w:rsidTr="00C9564E">
        <w:trPr>
          <w:trHeight w:val="585"/>
        </w:trPr>
        <w:tc>
          <w:tcPr>
            <w:tcW w:w="741" w:type="dxa"/>
            <w:vAlign w:val="center"/>
          </w:tcPr>
          <w:p w14:paraId="407CAAD3" w14:textId="675CD54C"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12</w:t>
            </w:r>
            <w:r w:rsidRPr="00C26D83">
              <w:rPr>
                <w:rFonts w:ascii="Cambria" w:hAnsi="Cambria" w:cs="Calibri"/>
                <w:color w:val="000000"/>
                <w:sz w:val="20"/>
                <w:szCs w:val="20"/>
                <w:lang w:eastAsia="en-US"/>
              </w:rPr>
              <w:t>.1</w:t>
            </w:r>
          </w:p>
        </w:tc>
        <w:tc>
          <w:tcPr>
            <w:tcW w:w="2674" w:type="dxa"/>
            <w:vMerge/>
            <w:vAlign w:val="center"/>
          </w:tcPr>
          <w:p w14:paraId="09B23A0C"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15698639" w14:textId="21C0B7E9"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Sonda di temperatura integrata e montata nei pressi del campione.</w:t>
            </w:r>
          </w:p>
        </w:tc>
        <w:tc>
          <w:tcPr>
            <w:tcW w:w="5088" w:type="dxa"/>
            <w:shd w:val="clear" w:color="auto" w:fill="E2EFD9" w:themeFill="accent6" w:themeFillTint="33"/>
            <w:vAlign w:val="center"/>
          </w:tcPr>
          <w:p w14:paraId="0C4F0477" w14:textId="77777777" w:rsidR="00140AFE" w:rsidRPr="00A85E54" w:rsidRDefault="00140AFE" w:rsidP="004B1122">
            <w:pPr>
              <w:jc w:val="center"/>
              <w:rPr>
                <w:sz w:val="20"/>
              </w:rPr>
            </w:pPr>
          </w:p>
        </w:tc>
      </w:tr>
      <w:tr w:rsidR="00140AFE" w:rsidRPr="009B1A3F" w14:paraId="619A1D1D" w14:textId="77777777" w:rsidTr="00C9564E">
        <w:trPr>
          <w:trHeight w:val="585"/>
        </w:trPr>
        <w:tc>
          <w:tcPr>
            <w:tcW w:w="741" w:type="dxa"/>
            <w:vAlign w:val="center"/>
          </w:tcPr>
          <w:p w14:paraId="56EC368B" w14:textId="137B5B0C"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12</w:t>
            </w:r>
            <w:r w:rsidRPr="00C26D83">
              <w:rPr>
                <w:rFonts w:ascii="Cambria" w:hAnsi="Cambria" w:cs="Calibri"/>
                <w:color w:val="000000"/>
                <w:sz w:val="20"/>
                <w:szCs w:val="20"/>
                <w:lang w:eastAsia="en-US"/>
              </w:rPr>
              <w:t>.2</w:t>
            </w:r>
          </w:p>
        </w:tc>
        <w:tc>
          <w:tcPr>
            <w:tcW w:w="2674" w:type="dxa"/>
            <w:vMerge/>
            <w:vAlign w:val="center"/>
          </w:tcPr>
          <w:p w14:paraId="3EF547D7"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62D1D8AC" w14:textId="69801849"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Unità di controllo/power supply per il riscaldamento del manipolatore, con controllo attivo della temperatura impostata tramite retroazione dalla sonda di temperatura</w:t>
            </w:r>
            <w:r>
              <w:rPr>
                <w:rFonts w:ascii="Cambria" w:hAnsi="Cambria" w:cs="Calibri"/>
                <w:color w:val="000000"/>
                <w:sz w:val="20"/>
                <w:szCs w:val="20"/>
              </w:rPr>
              <w:t>.</w:t>
            </w:r>
          </w:p>
        </w:tc>
        <w:tc>
          <w:tcPr>
            <w:tcW w:w="5088" w:type="dxa"/>
            <w:shd w:val="clear" w:color="auto" w:fill="E2EFD9" w:themeFill="accent6" w:themeFillTint="33"/>
            <w:vAlign w:val="center"/>
          </w:tcPr>
          <w:p w14:paraId="277228F6" w14:textId="77777777" w:rsidR="00140AFE" w:rsidRPr="00A85E54" w:rsidRDefault="00140AFE" w:rsidP="004B1122">
            <w:pPr>
              <w:jc w:val="center"/>
              <w:rPr>
                <w:sz w:val="20"/>
              </w:rPr>
            </w:pPr>
          </w:p>
        </w:tc>
      </w:tr>
      <w:tr w:rsidR="00140AFE" w:rsidRPr="009B1A3F" w14:paraId="19654E93" w14:textId="77777777" w:rsidTr="00C9564E">
        <w:trPr>
          <w:trHeight w:val="585"/>
        </w:trPr>
        <w:tc>
          <w:tcPr>
            <w:tcW w:w="741" w:type="dxa"/>
            <w:vAlign w:val="center"/>
          </w:tcPr>
          <w:p w14:paraId="705BC0C4" w14:textId="380ABDBE"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12</w:t>
            </w:r>
            <w:r w:rsidRPr="00C26D83">
              <w:rPr>
                <w:rFonts w:ascii="Cambria" w:hAnsi="Cambria" w:cs="Calibri"/>
                <w:color w:val="000000"/>
                <w:sz w:val="20"/>
                <w:szCs w:val="20"/>
                <w:lang w:eastAsia="en-US"/>
              </w:rPr>
              <w:t>.3</w:t>
            </w:r>
          </w:p>
        </w:tc>
        <w:tc>
          <w:tcPr>
            <w:tcW w:w="2674" w:type="dxa"/>
            <w:vMerge/>
            <w:vAlign w:val="center"/>
          </w:tcPr>
          <w:p w14:paraId="0AFF1A3D"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779E5386" w14:textId="3F8163B0"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Criostato a basse vibrazioni a ciclo chiuso basato su elio liquido, compreso di compressore e linee di trasferimento dell’elio e connessione al manipolatore.</w:t>
            </w:r>
          </w:p>
        </w:tc>
        <w:tc>
          <w:tcPr>
            <w:tcW w:w="5088" w:type="dxa"/>
            <w:shd w:val="clear" w:color="auto" w:fill="E2EFD9" w:themeFill="accent6" w:themeFillTint="33"/>
            <w:vAlign w:val="center"/>
          </w:tcPr>
          <w:p w14:paraId="0FF732D2" w14:textId="77777777" w:rsidR="00140AFE" w:rsidRPr="00A85E54" w:rsidRDefault="00140AFE" w:rsidP="004B1122">
            <w:pPr>
              <w:jc w:val="center"/>
              <w:rPr>
                <w:sz w:val="20"/>
              </w:rPr>
            </w:pPr>
          </w:p>
        </w:tc>
      </w:tr>
      <w:tr w:rsidR="00140AFE" w:rsidRPr="009B1A3F" w14:paraId="34073471" w14:textId="77777777" w:rsidTr="00C9564E">
        <w:trPr>
          <w:trHeight w:val="585"/>
        </w:trPr>
        <w:tc>
          <w:tcPr>
            <w:tcW w:w="741" w:type="dxa"/>
            <w:vAlign w:val="center"/>
          </w:tcPr>
          <w:p w14:paraId="5E841E4A" w14:textId="6CBB4900"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12</w:t>
            </w:r>
            <w:r w:rsidRPr="00C26D83">
              <w:rPr>
                <w:rFonts w:ascii="Cambria" w:hAnsi="Cambria" w:cs="Calibri"/>
                <w:color w:val="000000"/>
                <w:sz w:val="20"/>
                <w:szCs w:val="20"/>
                <w:lang w:eastAsia="en-US"/>
              </w:rPr>
              <w:t>.4</w:t>
            </w:r>
          </w:p>
        </w:tc>
        <w:tc>
          <w:tcPr>
            <w:tcW w:w="2674" w:type="dxa"/>
            <w:vMerge/>
            <w:vAlign w:val="center"/>
          </w:tcPr>
          <w:p w14:paraId="0D8AE244"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416F4F7" w14:textId="4CD3841D"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Movimentazione motorizzata su 5 assi: X, Y, Z (range minimo ± 5 mm), angoli polare (range ± 180°) e azimutale (range ± 90°)</w:t>
            </w:r>
            <w:r>
              <w:rPr>
                <w:rFonts w:ascii="Cambria" w:hAnsi="Cambria" w:cs="Calibri"/>
                <w:color w:val="000000"/>
                <w:sz w:val="20"/>
                <w:szCs w:val="20"/>
              </w:rPr>
              <w:t>.</w:t>
            </w:r>
          </w:p>
        </w:tc>
        <w:tc>
          <w:tcPr>
            <w:tcW w:w="5088" w:type="dxa"/>
            <w:shd w:val="clear" w:color="auto" w:fill="E2EFD9" w:themeFill="accent6" w:themeFillTint="33"/>
            <w:vAlign w:val="center"/>
          </w:tcPr>
          <w:p w14:paraId="1FC06C4B" w14:textId="77777777" w:rsidR="00140AFE" w:rsidRPr="00A85E54" w:rsidRDefault="00140AFE" w:rsidP="004B1122">
            <w:pPr>
              <w:jc w:val="center"/>
              <w:rPr>
                <w:sz w:val="20"/>
              </w:rPr>
            </w:pPr>
          </w:p>
        </w:tc>
      </w:tr>
      <w:tr w:rsidR="00140AFE" w:rsidRPr="009B1A3F" w14:paraId="4CBB23A3" w14:textId="77777777" w:rsidTr="00C9564E">
        <w:trPr>
          <w:trHeight w:val="585"/>
        </w:trPr>
        <w:tc>
          <w:tcPr>
            <w:tcW w:w="741" w:type="dxa"/>
            <w:vAlign w:val="center"/>
          </w:tcPr>
          <w:p w14:paraId="13739990" w14:textId="72AF6692"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lastRenderedPageBreak/>
              <w:t>4.</w:t>
            </w:r>
            <w:r w:rsidR="00683FE7">
              <w:rPr>
                <w:rFonts w:ascii="Cambria" w:hAnsi="Cambria" w:cs="Calibri"/>
                <w:color w:val="000000"/>
                <w:sz w:val="20"/>
                <w:szCs w:val="20"/>
                <w:lang w:eastAsia="en-US"/>
              </w:rPr>
              <w:t>12</w:t>
            </w:r>
            <w:r w:rsidRPr="00C26D83">
              <w:rPr>
                <w:rFonts w:ascii="Cambria" w:hAnsi="Cambria" w:cs="Calibri"/>
                <w:color w:val="000000"/>
                <w:sz w:val="20"/>
                <w:szCs w:val="20"/>
                <w:lang w:eastAsia="en-US"/>
              </w:rPr>
              <w:t>.5</w:t>
            </w:r>
          </w:p>
        </w:tc>
        <w:tc>
          <w:tcPr>
            <w:tcW w:w="2674" w:type="dxa"/>
            <w:vMerge/>
            <w:vAlign w:val="center"/>
          </w:tcPr>
          <w:p w14:paraId="54D6D9DD"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5170E819" w14:textId="239AE431" w:rsidR="00140AFE" w:rsidRPr="00157B6C" w:rsidRDefault="00140AFE"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Contatti (minimo 2) per l’accesso elettrico al campione (misura di correnti o applicazione di tensioni elettriche per misure in rimanenza o in-operando)</w:t>
            </w:r>
            <w:r>
              <w:rPr>
                <w:rFonts w:ascii="Cambria" w:hAnsi="Cambria" w:cs="Calibri"/>
                <w:color w:val="000000"/>
                <w:sz w:val="20"/>
                <w:szCs w:val="20"/>
              </w:rPr>
              <w:t>.</w:t>
            </w:r>
          </w:p>
        </w:tc>
        <w:tc>
          <w:tcPr>
            <w:tcW w:w="5088" w:type="dxa"/>
            <w:shd w:val="clear" w:color="auto" w:fill="E2EFD9" w:themeFill="accent6" w:themeFillTint="33"/>
            <w:vAlign w:val="center"/>
          </w:tcPr>
          <w:p w14:paraId="7384E7BD" w14:textId="77777777" w:rsidR="00140AFE" w:rsidRPr="00A85E54" w:rsidRDefault="00140AFE" w:rsidP="004B1122">
            <w:pPr>
              <w:jc w:val="center"/>
              <w:rPr>
                <w:sz w:val="20"/>
              </w:rPr>
            </w:pPr>
          </w:p>
        </w:tc>
      </w:tr>
      <w:tr w:rsidR="00140AFE" w:rsidRPr="009B1A3F" w14:paraId="1C29E4B8" w14:textId="77777777" w:rsidTr="00C9564E">
        <w:trPr>
          <w:trHeight w:val="585"/>
        </w:trPr>
        <w:tc>
          <w:tcPr>
            <w:tcW w:w="741" w:type="dxa"/>
            <w:vAlign w:val="center"/>
          </w:tcPr>
          <w:p w14:paraId="4253064C" w14:textId="65AE012A"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sidR="00683FE7">
              <w:rPr>
                <w:rFonts w:ascii="Cambria" w:hAnsi="Cambria" w:cs="Calibri"/>
                <w:color w:val="000000"/>
                <w:sz w:val="20"/>
                <w:szCs w:val="20"/>
                <w:lang w:eastAsia="en-US"/>
              </w:rPr>
              <w:t>12</w:t>
            </w:r>
            <w:r w:rsidRPr="00C26D83">
              <w:rPr>
                <w:rFonts w:ascii="Cambria" w:hAnsi="Cambria" w:cs="Calibri"/>
                <w:color w:val="000000"/>
                <w:sz w:val="20"/>
                <w:szCs w:val="20"/>
                <w:lang w:eastAsia="en-US"/>
              </w:rPr>
              <w:t>.6</w:t>
            </w:r>
          </w:p>
        </w:tc>
        <w:tc>
          <w:tcPr>
            <w:tcW w:w="2674" w:type="dxa"/>
            <w:vMerge/>
            <w:vAlign w:val="center"/>
          </w:tcPr>
          <w:p w14:paraId="06256289" w14:textId="77777777" w:rsidR="00140AFE" w:rsidRPr="00157B6C"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6341DBD6" w14:textId="7F8EAE57" w:rsidR="00140AFE" w:rsidRPr="00C9564E" w:rsidRDefault="00140AFE" w:rsidP="00C9564E">
            <w:pPr>
              <w:pStyle w:val="Default"/>
              <w:jc w:val="both"/>
              <w:rPr>
                <w:sz w:val="20"/>
                <w:szCs w:val="20"/>
              </w:rPr>
            </w:pPr>
            <w:r w:rsidRPr="00C9564E">
              <w:rPr>
                <w:rFonts w:ascii="Cambria" w:eastAsia="Times New Roman" w:hAnsi="Cambria" w:cs="Calibri"/>
                <w:sz w:val="20"/>
                <w:szCs w:val="20"/>
                <w:lang w:eastAsia="it-IT"/>
              </w:rPr>
              <w:t xml:space="preserve">Campione di riferimento in </w:t>
            </w:r>
            <w:proofErr w:type="spellStart"/>
            <w:r w:rsidRPr="00C9564E">
              <w:rPr>
                <w:rFonts w:ascii="Cambria" w:eastAsia="Times New Roman" w:hAnsi="Cambria" w:cs="Calibri"/>
                <w:sz w:val="20"/>
                <w:szCs w:val="20"/>
                <w:lang w:eastAsia="it-IT"/>
              </w:rPr>
              <w:t>Au</w:t>
            </w:r>
            <w:proofErr w:type="spellEnd"/>
            <w:r w:rsidRPr="00C9564E">
              <w:rPr>
                <w:rFonts w:ascii="Cambria" w:eastAsia="Times New Roman" w:hAnsi="Cambria" w:cs="Calibri"/>
                <w:sz w:val="20"/>
                <w:szCs w:val="20"/>
                <w:lang w:eastAsia="it-IT"/>
              </w:rPr>
              <w:t xml:space="preserve"> o Ag per misure di test dell’analizzatore montato opportunamente sul manipolatore (può trattarsi di lamina metallica, vite o porta-campione in posizione opportuna).</w:t>
            </w:r>
          </w:p>
        </w:tc>
        <w:tc>
          <w:tcPr>
            <w:tcW w:w="5088" w:type="dxa"/>
            <w:shd w:val="clear" w:color="auto" w:fill="E2EFD9" w:themeFill="accent6" w:themeFillTint="33"/>
            <w:vAlign w:val="center"/>
          </w:tcPr>
          <w:p w14:paraId="709B982D" w14:textId="77777777" w:rsidR="00140AFE" w:rsidRPr="00A85E54" w:rsidRDefault="00140AFE" w:rsidP="004B1122">
            <w:pPr>
              <w:jc w:val="center"/>
              <w:rPr>
                <w:sz w:val="20"/>
              </w:rPr>
            </w:pPr>
          </w:p>
        </w:tc>
      </w:tr>
      <w:tr w:rsidR="00111EC5" w:rsidRPr="009B1A3F" w14:paraId="52D61EBE" w14:textId="77777777" w:rsidTr="00C9564E">
        <w:trPr>
          <w:trHeight w:val="585"/>
        </w:trPr>
        <w:tc>
          <w:tcPr>
            <w:tcW w:w="741" w:type="dxa"/>
            <w:vAlign w:val="center"/>
          </w:tcPr>
          <w:p w14:paraId="78256DB2" w14:textId="57BF743B" w:rsidR="00111EC5" w:rsidRPr="00C26D83" w:rsidRDefault="00111EC5"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Pr>
                <w:rFonts w:ascii="Cambria" w:hAnsi="Cambria" w:cs="Calibri"/>
                <w:color w:val="000000"/>
                <w:sz w:val="20"/>
                <w:szCs w:val="20"/>
                <w:lang w:eastAsia="en-US"/>
              </w:rPr>
              <w:t>13</w:t>
            </w:r>
          </w:p>
        </w:tc>
        <w:tc>
          <w:tcPr>
            <w:tcW w:w="2674" w:type="dxa"/>
            <w:vMerge w:val="restart"/>
            <w:vAlign w:val="center"/>
          </w:tcPr>
          <w:p w14:paraId="4EEE305D" w14:textId="1EFF3678" w:rsidR="00111EC5" w:rsidRPr="00157B6C" w:rsidRDefault="00111EC5" w:rsidP="004B1122">
            <w:pPr>
              <w:jc w:val="center"/>
              <w:rPr>
                <w:rFonts w:ascii="Cambria" w:hAnsi="Cambria" w:cs="Calibri"/>
                <w:b/>
                <w:color w:val="000000"/>
                <w:sz w:val="20"/>
                <w:szCs w:val="20"/>
                <w:lang w:eastAsia="en-US"/>
              </w:rPr>
            </w:pPr>
            <w:r w:rsidRPr="00C9564E">
              <w:rPr>
                <w:rFonts w:ascii="Cambria" w:hAnsi="Cambria" w:cs="Calibri"/>
                <w:b/>
                <w:color w:val="000000"/>
                <w:sz w:val="20"/>
                <w:szCs w:val="20"/>
                <w:lang w:eastAsia="en-US"/>
              </w:rPr>
              <w:t>Sorgente X</w:t>
            </w:r>
          </w:p>
        </w:tc>
        <w:tc>
          <w:tcPr>
            <w:tcW w:w="5774" w:type="dxa"/>
            <w:shd w:val="clear" w:color="auto" w:fill="auto"/>
            <w:vAlign w:val="center"/>
          </w:tcPr>
          <w:p w14:paraId="22C22C70" w14:textId="538398C8" w:rsidR="00111EC5" w:rsidRPr="00157B6C" w:rsidRDefault="00111EC5"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Sorgente a due anodi (Al e Mg) ad alta intensità e basso cross-talk</w:t>
            </w:r>
            <w:r>
              <w:rPr>
                <w:rFonts w:ascii="Cambria" w:hAnsi="Cambria" w:cs="Calibri"/>
                <w:color w:val="000000"/>
                <w:sz w:val="20"/>
                <w:szCs w:val="20"/>
              </w:rPr>
              <w:t>.</w:t>
            </w:r>
          </w:p>
        </w:tc>
        <w:tc>
          <w:tcPr>
            <w:tcW w:w="5088" w:type="dxa"/>
            <w:shd w:val="clear" w:color="auto" w:fill="E2EFD9" w:themeFill="accent6" w:themeFillTint="33"/>
            <w:vAlign w:val="center"/>
          </w:tcPr>
          <w:p w14:paraId="0E2F9790" w14:textId="77777777" w:rsidR="00111EC5" w:rsidRPr="00A85E54" w:rsidRDefault="00111EC5" w:rsidP="004B1122">
            <w:pPr>
              <w:jc w:val="center"/>
              <w:rPr>
                <w:sz w:val="20"/>
              </w:rPr>
            </w:pPr>
          </w:p>
        </w:tc>
      </w:tr>
      <w:tr w:rsidR="00111EC5" w:rsidRPr="009B1A3F" w14:paraId="403ADFCB" w14:textId="77777777" w:rsidTr="00C9564E">
        <w:trPr>
          <w:trHeight w:val="585"/>
        </w:trPr>
        <w:tc>
          <w:tcPr>
            <w:tcW w:w="741" w:type="dxa"/>
            <w:vAlign w:val="center"/>
          </w:tcPr>
          <w:p w14:paraId="6726CEF4" w14:textId="435E8164" w:rsidR="00111EC5" w:rsidRPr="00C26D83" w:rsidRDefault="00111EC5"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Pr>
                <w:rFonts w:ascii="Cambria" w:hAnsi="Cambria" w:cs="Calibri"/>
                <w:color w:val="000000"/>
                <w:sz w:val="20"/>
                <w:szCs w:val="20"/>
                <w:lang w:eastAsia="en-US"/>
              </w:rPr>
              <w:t>13</w:t>
            </w:r>
            <w:r w:rsidRPr="00C26D83">
              <w:rPr>
                <w:rFonts w:ascii="Cambria" w:hAnsi="Cambria" w:cs="Calibri"/>
                <w:color w:val="000000"/>
                <w:sz w:val="20"/>
                <w:szCs w:val="20"/>
                <w:lang w:eastAsia="en-US"/>
              </w:rPr>
              <w:t>.1</w:t>
            </w:r>
          </w:p>
        </w:tc>
        <w:tc>
          <w:tcPr>
            <w:tcW w:w="2674" w:type="dxa"/>
            <w:vMerge/>
            <w:vAlign w:val="center"/>
          </w:tcPr>
          <w:p w14:paraId="56DE55D5" w14:textId="77777777" w:rsidR="00111EC5" w:rsidRPr="00157B6C" w:rsidRDefault="00111EC5" w:rsidP="004B1122">
            <w:pPr>
              <w:jc w:val="center"/>
              <w:rPr>
                <w:rFonts w:ascii="Cambria" w:hAnsi="Cambria" w:cs="Calibri"/>
                <w:b/>
                <w:color w:val="000000"/>
                <w:sz w:val="20"/>
                <w:szCs w:val="20"/>
                <w:lang w:eastAsia="en-US"/>
              </w:rPr>
            </w:pPr>
          </w:p>
        </w:tc>
        <w:tc>
          <w:tcPr>
            <w:tcW w:w="5774" w:type="dxa"/>
            <w:shd w:val="clear" w:color="auto" w:fill="auto"/>
            <w:vAlign w:val="center"/>
          </w:tcPr>
          <w:p w14:paraId="2A8FBB80" w14:textId="404C8B2A" w:rsidR="00111EC5" w:rsidRPr="00157B6C" w:rsidRDefault="00111EC5"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 xml:space="preserve">Unità di alimentazione e controllo della sorgente, con tensione massima dell’anodo non inferiore a 15 </w:t>
            </w:r>
            <w:proofErr w:type="spellStart"/>
            <w:r w:rsidRPr="00C9564E">
              <w:rPr>
                <w:rFonts w:ascii="Cambria" w:hAnsi="Cambria" w:cs="Calibri"/>
                <w:color w:val="000000"/>
                <w:sz w:val="20"/>
                <w:szCs w:val="20"/>
              </w:rPr>
              <w:t>kV</w:t>
            </w:r>
            <w:proofErr w:type="spellEnd"/>
            <w:r w:rsidRPr="00C9564E">
              <w:rPr>
                <w:rFonts w:ascii="Cambria" w:hAnsi="Cambria" w:cs="Calibri"/>
                <w:color w:val="000000"/>
                <w:sz w:val="20"/>
                <w:szCs w:val="20"/>
              </w:rPr>
              <w:t>. Circuiti e controlli di sicurezza integrati (protezione da archi, protezione di persone e strumentazione). Relativa unità di isolamento per la protezione degli operatori e del resto della strumentazione</w:t>
            </w:r>
            <w:r>
              <w:rPr>
                <w:rFonts w:ascii="Cambria" w:hAnsi="Cambria" w:cs="Calibri"/>
                <w:color w:val="000000"/>
                <w:sz w:val="20"/>
                <w:szCs w:val="20"/>
              </w:rPr>
              <w:t>.</w:t>
            </w:r>
          </w:p>
        </w:tc>
        <w:tc>
          <w:tcPr>
            <w:tcW w:w="5088" w:type="dxa"/>
            <w:shd w:val="clear" w:color="auto" w:fill="E2EFD9" w:themeFill="accent6" w:themeFillTint="33"/>
            <w:vAlign w:val="center"/>
          </w:tcPr>
          <w:p w14:paraId="6718DF49" w14:textId="77777777" w:rsidR="00111EC5" w:rsidRPr="00A85E54" w:rsidRDefault="00111EC5" w:rsidP="004B1122">
            <w:pPr>
              <w:jc w:val="center"/>
              <w:rPr>
                <w:sz w:val="20"/>
              </w:rPr>
            </w:pPr>
          </w:p>
        </w:tc>
      </w:tr>
      <w:tr w:rsidR="00111EC5" w:rsidRPr="009B1A3F" w14:paraId="3DF3774A" w14:textId="77777777" w:rsidTr="00C9564E">
        <w:trPr>
          <w:trHeight w:val="585"/>
        </w:trPr>
        <w:tc>
          <w:tcPr>
            <w:tcW w:w="741" w:type="dxa"/>
            <w:vAlign w:val="center"/>
          </w:tcPr>
          <w:p w14:paraId="0567EE2A" w14:textId="026A6854" w:rsidR="00111EC5" w:rsidRPr="00C26D83" w:rsidRDefault="00111EC5"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Pr>
                <w:rFonts w:ascii="Cambria" w:hAnsi="Cambria" w:cs="Calibri"/>
                <w:color w:val="000000"/>
                <w:sz w:val="20"/>
                <w:szCs w:val="20"/>
                <w:lang w:eastAsia="en-US"/>
              </w:rPr>
              <w:t>13</w:t>
            </w:r>
            <w:r w:rsidRPr="00C26D83">
              <w:rPr>
                <w:rFonts w:ascii="Cambria" w:hAnsi="Cambria" w:cs="Calibri"/>
                <w:color w:val="000000"/>
                <w:sz w:val="20"/>
                <w:szCs w:val="20"/>
                <w:lang w:eastAsia="en-US"/>
              </w:rPr>
              <w:t>.2</w:t>
            </w:r>
          </w:p>
        </w:tc>
        <w:tc>
          <w:tcPr>
            <w:tcW w:w="2674" w:type="dxa"/>
            <w:vMerge/>
            <w:vAlign w:val="center"/>
          </w:tcPr>
          <w:p w14:paraId="7F287C39" w14:textId="77777777" w:rsidR="00111EC5" w:rsidRPr="00157B6C" w:rsidRDefault="00111EC5" w:rsidP="004B1122">
            <w:pPr>
              <w:jc w:val="center"/>
              <w:rPr>
                <w:rFonts w:ascii="Cambria" w:hAnsi="Cambria" w:cs="Calibri"/>
                <w:b/>
                <w:color w:val="000000"/>
                <w:sz w:val="20"/>
                <w:szCs w:val="20"/>
                <w:lang w:eastAsia="en-US"/>
              </w:rPr>
            </w:pPr>
          </w:p>
        </w:tc>
        <w:tc>
          <w:tcPr>
            <w:tcW w:w="5774" w:type="dxa"/>
            <w:shd w:val="clear" w:color="auto" w:fill="auto"/>
            <w:vAlign w:val="center"/>
          </w:tcPr>
          <w:p w14:paraId="4F329509" w14:textId="3DFDE96B" w:rsidR="00111EC5" w:rsidRPr="00157B6C" w:rsidRDefault="00111EC5"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Connessioni elettriche ed idrauliche</w:t>
            </w:r>
            <w:r>
              <w:rPr>
                <w:rFonts w:ascii="Cambria" w:hAnsi="Cambria" w:cs="Calibri"/>
                <w:color w:val="000000"/>
                <w:sz w:val="20"/>
                <w:szCs w:val="20"/>
              </w:rPr>
              <w:t>.</w:t>
            </w:r>
          </w:p>
        </w:tc>
        <w:tc>
          <w:tcPr>
            <w:tcW w:w="5088" w:type="dxa"/>
            <w:shd w:val="clear" w:color="auto" w:fill="E2EFD9" w:themeFill="accent6" w:themeFillTint="33"/>
            <w:vAlign w:val="center"/>
          </w:tcPr>
          <w:p w14:paraId="628C5DB3" w14:textId="77777777" w:rsidR="00111EC5" w:rsidRPr="00A85E54" w:rsidRDefault="00111EC5" w:rsidP="004B1122">
            <w:pPr>
              <w:jc w:val="center"/>
              <w:rPr>
                <w:sz w:val="20"/>
              </w:rPr>
            </w:pPr>
          </w:p>
        </w:tc>
      </w:tr>
      <w:tr w:rsidR="00111EC5" w:rsidRPr="009B1A3F" w14:paraId="0A54DF1C" w14:textId="77777777" w:rsidTr="00C9564E">
        <w:trPr>
          <w:trHeight w:val="585"/>
        </w:trPr>
        <w:tc>
          <w:tcPr>
            <w:tcW w:w="741" w:type="dxa"/>
            <w:vAlign w:val="center"/>
          </w:tcPr>
          <w:p w14:paraId="5CCA12C0" w14:textId="4630B8DB" w:rsidR="00111EC5" w:rsidRPr="00C26D83" w:rsidRDefault="00111EC5"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Pr>
                <w:rFonts w:ascii="Cambria" w:hAnsi="Cambria" w:cs="Calibri"/>
                <w:color w:val="000000"/>
                <w:sz w:val="20"/>
                <w:szCs w:val="20"/>
                <w:lang w:eastAsia="en-US"/>
              </w:rPr>
              <w:t>13</w:t>
            </w:r>
            <w:r w:rsidRPr="00C26D83">
              <w:rPr>
                <w:rFonts w:ascii="Cambria" w:hAnsi="Cambria" w:cs="Calibri"/>
                <w:color w:val="000000"/>
                <w:sz w:val="20"/>
                <w:szCs w:val="20"/>
                <w:lang w:eastAsia="en-US"/>
              </w:rPr>
              <w:t>.3</w:t>
            </w:r>
          </w:p>
        </w:tc>
        <w:tc>
          <w:tcPr>
            <w:tcW w:w="2674" w:type="dxa"/>
            <w:vMerge/>
            <w:vAlign w:val="center"/>
          </w:tcPr>
          <w:p w14:paraId="4F3E2DDC" w14:textId="77777777" w:rsidR="00111EC5" w:rsidRPr="00157B6C" w:rsidRDefault="00111EC5" w:rsidP="004B1122">
            <w:pPr>
              <w:jc w:val="center"/>
              <w:rPr>
                <w:rFonts w:ascii="Cambria" w:hAnsi="Cambria" w:cs="Calibri"/>
                <w:b/>
                <w:color w:val="000000"/>
                <w:sz w:val="20"/>
                <w:szCs w:val="20"/>
                <w:lang w:eastAsia="en-US"/>
              </w:rPr>
            </w:pPr>
          </w:p>
        </w:tc>
        <w:tc>
          <w:tcPr>
            <w:tcW w:w="5774" w:type="dxa"/>
            <w:shd w:val="clear" w:color="auto" w:fill="auto"/>
            <w:vAlign w:val="center"/>
          </w:tcPr>
          <w:p w14:paraId="1F723028" w14:textId="0CDBC26F" w:rsidR="00111EC5" w:rsidRPr="00157B6C" w:rsidRDefault="00111EC5"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Flusso di fotoni non inferiore a 2x10</w:t>
            </w:r>
            <w:r w:rsidRPr="00111EC5">
              <w:rPr>
                <w:rFonts w:ascii="Cambria" w:hAnsi="Cambria" w:cs="Calibri"/>
                <w:color w:val="000000"/>
                <w:sz w:val="20"/>
                <w:szCs w:val="20"/>
                <w:vertAlign w:val="superscript"/>
              </w:rPr>
              <w:t>10</w:t>
            </w:r>
            <w:r w:rsidRPr="00C9564E">
              <w:rPr>
                <w:rFonts w:ascii="Cambria" w:hAnsi="Cambria" w:cs="Calibri"/>
                <w:color w:val="000000"/>
                <w:sz w:val="20"/>
                <w:szCs w:val="20"/>
              </w:rPr>
              <w:t xml:space="preserve"> fotoni/s e cross-talk tra anodi inferiore all’ 1%</w:t>
            </w:r>
            <w:r>
              <w:rPr>
                <w:rFonts w:ascii="Cambria" w:hAnsi="Cambria" w:cs="Calibri"/>
                <w:color w:val="000000"/>
                <w:sz w:val="20"/>
                <w:szCs w:val="20"/>
              </w:rPr>
              <w:t>.</w:t>
            </w:r>
          </w:p>
        </w:tc>
        <w:tc>
          <w:tcPr>
            <w:tcW w:w="5088" w:type="dxa"/>
            <w:shd w:val="clear" w:color="auto" w:fill="E2EFD9" w:themeFill="accent6" w:themeFillTint="33"/>
            <w:vAlign w:val="center"/>
          </w:tcPr>
          <w:p w14:paraId="7AAE4332" w14:textId="77777777" w:rsidR="00111EC5" w:rsidRPr="00A85E54" w:rsidRDefault="00111EC5" w:rsidP="004B1122">
            <w:pPr>
              <w:jc w:val="center"/>
              <w:rPr>
                <w:sz w:val="20"/>
              </w:rPr>
            </w:pPr>
          </w:p>
        </w:tc>
      </w:tr>
      <w:tr w:rsidR="00111EC5" w:rsidRPr="009B1A3F" w14:paraId="05BF0F2E" w14:textId="77777777" w:rsidTr="00C9564E">
        <w:trPr>
          <w:trHeight w:val="585"/>
        </w:trPr>
        <w:tc>
          <w:tcPr>
            <w:tcW w:w="741" w:type="dxa"/>
            <w:vAlign w:val="center"/>
          </w:tcPr>
          <w:p w14:paraId="6909563B" w14:textId="5B9192B4" w:rsidR="00111EC5" w:rsidRPr="00C26D83" w:rsidRDefault="00111EC5"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Pr>
                <w:rFonts w:ascii="Cambria" w:hAnsi="Cambria" w:cs="Calibri"/>
                <w:color w:val="000000"/>
                <w:sz w:val="20"/>
                <w:szCs w:val="20"/>
                <w:lang w:eastAsia="en-US"/>
              </w:rPr>
              <w:t>14</w:t>
            </w:r>
            <w:r w:rsidRPr="00C26D83">
              <w:rPr>
                <w:rFonts w:ascii="Cambria" w:hAnsi="Cambria" w:cs="Calibri"/>
                <w:color w:val="000000"/>
                <w:sz w:val="20"/>
                <w:szCs w:val="20"/>
                <w:lang w:eastAsia="en-US"/>
              </w:rPr>
              <w:t>.4</w:t>
            </w:r>
          </w:p>
        </w:tc>
        <w:tc>
          <w:tcPr>
            <w:tcW w:w="2674" w:type="dxa"/>
            <w:vMerge/>
            <w:vAlign w:val="center"/>
          </w:tcPr>
          <w:p w14:paraId="263E156A" w14:textId="77777777" w:rsidR="00111EC5" w:rsidRPr="00157B6C" w:rsidRDefault="00111EC5" w:rsidP="004B1122">
            <w:pPr>
              <w:jc w:val="center"/>
              <w:rPr>
                <w:rFonts w:ascii="Cambria" w:hAnsi="Cambria" w:cs="Calibri"/>
                <w:b/>
                <w:color w:val="000000"/>
                <w:sz w:val="20"/>
                <w:szCs w:val="20"/>
                <w:lang w:eastAsia="en-US"/>
              </w:rPr>
            </w:pPr>
          </w:p>
        </w:tc>
        <w:tc>
          <w:tcPr>
            <w:tcW w:w="5774" w:type="dxa"/>
            <w:shd w:val="clear" w:color="auto" w:fill="auto"/>
            <w:vAlign w:val="center"/>
          </w:tcPr>
          <w:p w14:paraId="36C84047" w14:textId="03545469" w:rsidR="00111EC5" w:rsidRPr="00157B6C" w:rsidRDefault="00111EC5"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Circuito di raffreddamento opportuno a circuito chiuso</w:t>
            </w:r>
            <w:r>
              <w:rPr>
                <w:rFonts w:ascii="Cambria" w:hAnsi="Cambria" w:cs="Calibri"/>
                <w:color w:val="000000"/>
                <w:sz w:val="20"/>
                <w:szCs w:val="20"/>
              </w:rPr>
              <w:t>.</w:t>
            </w:r>
          </w:p>
        </w:tc>
        <w:tc>
          <w:tcPr>
            <w:tcW w:w="5088" w:type="dxa"/>
            <w:shd w:val="clear" w:color="auto" w:fill="E2EFD9" w:themeFill="accent6" w:themeFillTint="33"/>
            <w:vAlign w:val="center"/>
          </w:tcPr>
          <w:p w14:paraId="3B56A32F" w14:textId="77777777" w:rsidR="00111EC5" w:rsidRPr="00A85E54" w:rsidRDefault="00111EC5" w:rsidP="004B1122">
            <w:pPr>
              <w:jc w:val="center"/>
              <w:rPr>
                <w:sz w:val="20"/>
              </w:rPr>
            </w:pPr>
          </w:p>
        </w:tc>
      </w:tr>
      <w:tr w:rsidR="00111EC5" w:rsidRPr="009B1A3F" w14:paraId="60CC3BC5" w14:textId="77777777" w:rsidTr="00C9564E">
        <w:trPr>
          <w:trHeight w:val="585"/>
        </w:trPr>
        <w:tc>
          <w:tcPr>
            <w:tcW w:w="741" w:type="dxa"/>
            <w:vAlign w:val="center"/>
          </w:tcPr>
          <w:p w14:paraId="41E6717C" w14:textId="525EE1F9" w:rsidR="00111EC5" w:rsidRPr="00C26D83" w:rsidRDefault="00111EC5"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4.</w:t>
            </w:r>
            <w:r>
              <w:rPr>
                <w:rFonts w:ascii="Cambria" w:hAnsi="Cambria" w:cs="Calibri"/>
                <w:color w:val="000000"/>
                <w:sz w:val="20"/>
                <w:szCs w:val="20"/>
                <w:lang w:eastAsia="en-US"/>
              </w:rPr>
              <w:t>14</w:t>
            </w:r>
            <w:r w:rsidRPr="00C26D83">
              <w:rPr>
                <w:rFonts w:ascii="Cambria" w:hAnsi="Cambria" w:cs="Calibri"/>
                <w:color w:val="000000"/>
                <w:sz w:val="20"/>
                <w:szCs w:val="20"/>
                <w:lang w:eastAsia="en-US"/>
              </w:rPr>
              <w:t>.5</w:t>
            </w:r>
          </w:p>
        </w:tc>
        <w:tc>
          <w:tcPr>
            <w:tcW w:w="2674" w:type="dxa"/>
            <w:vMerge/>
            <w:vAlign w:val="center"/>
          </w:tcPr>
          <w:p w14:paraId="409C74C5" w14:textId="77777777" w:rsidR="00111EC5" w:rsidRPr="00157B6C" w:rsidRDefault="00111EC5" w:rsidP="004B1122">
            <w:pPr>
              <w:jc w:val="center"/>
              <w:rPr>
                <w:rFonts w:ascii="Cambria" w:hAnsi="Cambria" w:cs="Calibri"/>
                <w:b/>
                <w:color w:val="000000"/>
                <w:sz w:val="20"/>
                <w:szCs w:val="20"/>
                <w:lang w:eastAsia="en-US"/>
              </w:rPr>
            </w:pPr>
          </w:p>
        </w:tc>
        <w:tc>
          <w:tcPr>
            <w:tcW w:w="5774" w:type="dxa"/>
            <w:shd w:val="clear" w:color="auto" w:fill="auto"/>
            <w:vAlign w:val="center"/>
          </w:tcPr>
          <w:p w14:paraId="4D38716C" w14:textId="28344BFD" w:rsidR="00111EC5" w:rsidRPr="00C9564E" w:rsidRDefault="00111EC5" w:rsidP="004B1122">
            <w:pPr>
              <w:autoSpaceDE w:val="0"/>
              <w:autoSpaceDN w:val="0"/>
              <w:adjustRightInd w:val="0"/>
              <w:jc w:val="both"/>
              <w:rPr>
                <w:rFonts w:ascii="Cambria" w:hAnsi="Cambria" w:cs="Calibri"/>
                <w:color w:val="000000"/>
                <w:sz w:val="20"/>
                <w:szCs w:val="20"/>
              </w:rPr>
            </w:pPr>
            <w:r w:rsidRPr="00C9564E">
              <w:rPr>
                <w:rFonts w:ascii="Cambria" w:hAnsi="Cambria" w:cs="Calibri"/>
                <w:color w:val="000000"/>
                <w:sz w:val="20"/>
                <w:szCs w:val="20"/>
              </w:rPr>
              <w:t>Predisposizione per futura installazione di monocromatore per Al-Kα.</w:t>
            </w:r>
          </w:p>
        </w:tc>
        <w:tc>
          <w:tcPr>
            <w:tcW w:w="5088" w:type="dxa"/>
            <w:shd w:val="clear" w:color="auto" w:fill="E2EFD9" w:themeFill="accent6" w:themeFillTint="33"/>
            <w:vAlign w:val="center"/>
          </w:tcPr>
          <w:p w14:paraId="09641D7F" w14:textId="77777777" w:rsidR="00111EC5" w:rsidRPr="00A85E54" w:rsidRDefault="00111EC5" w:rsidP="004B1122">
            <w:pPr>
              <w:jc w:val="center"/>
              <w:rPr>
                <w:sz w:val="20"/>
              </w:rPr>
            </w:pPr>
          </w:p>
        </w:tc>
      </w:tr>
      <w:tr w:rsidR="00111EC5" w:rsidRPr="009B1A3F" w14:paraId="407D4380" w14:textId="77777777" w:rsidTr="00C9564E">
        <w:trPr>
          <w:trHeight w:val="585"/>
        </w:trPr>
        <w:tc>
          <w:tcPr>
            <w:tcW w:w="741" w:type="dxa"/>
            <w:vAlign w:val="center"/>
          </w:tcPr>
          <w:p w14:paraId="368FEADD" w14:textId="3F7F9250" w:rsidR="00111EC5" w:rsidRPr="00C26D83" w:rsidRDefault="00111EC5" w:rsidP="004B1122">
            <w:pPr>
              <w:jc w:val="center"/>
              <w:rPr>
                <w:rFonts w:ascii="Cambria" w:hAnsi="Cambria" w:cs="Calibri"/>
                <w:color w:val="000000"/>
                <w:sz w:val="20"/>
                <w:szCs w:val="20"/>
                <w:lang w:eastAsia="en-US"/>
              </w:rPr>
            </w:pPr>
            <w:r>
              <w:rPr>
                <w:rFonts w:ascii="Cambria" w:hAnsi="Cambria" w:cs="Calibri"/>
                <w:color w:val="000000"/>
                <w:sz w:val="20"/>
                <w:szCs w:val="20"/>
                <w:lang w:eastAsia="en-US"/>
              </w:rPr>
              <w:t>4.15</w:t>
            </w:r>
          </w:p>
        </w:tc>
        <w:tc>
          <w:tcPr>
            <w:tcW w:w="2674" w:type="dxa"/>
            <w:vMerge/>
            <w:vAlign w:val="center"/>
          </w:tcPr>
          <w:p w14:paraId="4A31E465" w14:textId="77777777" w:rsidR="00111EC5" w:rsidRPr="00157B6C" w:rsidRDefault="00111EC5" w:rsidP="004B1122">
            <w:pPr>
              <w:jc w:val="center"/>
              <w:rPr>
                <w:rFonts w:ascii="Cambria" w:hAnsi="Cambria" w:cs="Calibri"/>
                <w:b/>
                <w:color w:val="000000"/>
                <w:sz w:val="20"/>
                <w:szCs w:val="20"/>
                <w:lang w:eastAsia="en-US"/>
              </w:rPr>
            </w:pPr>
          </w:p>
        </w:tc>
        <w:tc>
          <w:tcPr>
            <w:tcW w:w="5774" w:type="dxa"/>
            <w:shd w:val="clear" w:color="auto" w:fill="auto"/>
            <w:vAlign w:val="center"/>
          </w:tcPr>
          <w:p w14:paraId="7713D4CC" w14:textId="0D248C36" w:rsidR="00111EC5" w:rsidRPr="00C9564E" w:rsidRDefault="00111EC5" w:rsidP="004B1122">
            <w:pPr>
              <w:autoSpaceDE w:val="0"/>
              <w:autoSpaceDN w:val="0"/>
              <w:adjustRightInd w:val="0"/>
              <w:jc w:val="both"/>
              <w:rPr>
                <w:rFonts w:ascii="Cambria" w:hAnsi="Cambria" w:cs="Calibri"/>
                <w:color w:val="000000"/>
                <w:sz w:val="20"/>
                <w:szCs w:val="20"/>
              </w:rPr>
            </w:pPr>
            <w:r w:rsidRPr="00111EC5">
              <w:rPr>
                <w:rFonts w:ascii="Cambria" w:hAnsi="Cambria" w:cs="Calibri"/>
                <w:color w:val="000000"/>
                <w:sz w:val="20"/>
                <w:szCs w:val="20"/>
              </w:rPr>
              <w:t>Parcheggio per lo stoccaggio di almeno 4 campioni</w:t>
            </w:r>
          </w:p>
        </w:tc>
        <w:tc>
          <w:tcPr>
            <w:tcW w:w="5088" w:type="dxa"/>
            <w:shd w:val="clear" w:color="auto" w:fill="E2EFD9" w:themeFill="accent6" w:themeFillTint="33"/>
            <w:vAlign w:val="center"/>
          </w:tcPr>
          <w:p w14:paraId="4ED79BB5" w14:textId="77777777" w:rsidR="00111EC5" w:rsidRPr="00A85E54" w:rsidRDefault="00111EC5" w:rsidP="004B1122">
            <w:pPr>
              <w:jc w:val="center"/>
              <w:rPr>
                <w:sz w:val="20"/>
              </w:rPr>
            </w:pPr>
          </w:p>
        </w:tc>
      </w:tr>
      <w:tr w:rsidR="00140AFE" w:rsidRPr="009B1A3F" w14:paraId="1523F18D" w14:textId="77777777" w:rsidTr="00C9564E">
        <w:trPr>
          <w:trHeight w:val="585"/>
        </w:trPr>
        <w:tc>
          <w:tcPr>
            <w:tcW w:w="741" w:type="dxa"/>
            <w:vAlign w:val="center"/>
          </w:tcPr>
          <w:p w14:paraId="758AFFA9" w14:textId="21F4D7E8"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.1</w:t>
            </w:r>
          </w:p>
        </w:tc>
        <w:tc>
          <w:tcPr>
            <w:tcW w:w="2674" w:type="dxa"/>
            <w:vMerge w:val="restart"/>
            <w:vAlign w:val="center"/>
          </w:tcPr>
          <w:p w14:paraId="707EF41F" w14:textId="1C4D7347" w:rsidR="00140AFE" w:rsidRPr="00140AFE" w:rsidRDefault="00683FE7" w:rsidP="004B1122">
            <w:pPr>
              <w:jc w:val="center"/>
              <w:rPr>
                <w:rFonts w:ascii="Cambria" w:hAnsi="Cambria" w:cs="Calibri"/>
                <w:b/>
                <w:color w:val="000000"/>
                <w:sz w:val="20"/>
                <w:szCs w:val="20"/>
                <w:lang w:eastAsia="en-US"/>
              </w:rPr>
            </w:pPr>
            <w:r>
              <w:rPr>
                <w:rFonts w:ascii="Cambria" w:hAnsi="Cambria" w:cs="Calibri"/>
                <w:b/>
                <w:color w:val="000000"/>
                <w:sz w:val="20"/>
                <w:szCs w:val="20"/>
                <w:lang w:eastAsia="en-US"/>
              </w:rPr>
              <w:t xml:space="preserve">5) </w:t>
            </w:r>
            <w:r w:rsidR="00140AFE" w:rsidRPr="00140AFE">
              <w:rPr>
                <w:rFonts w:ascii="Cambria" w:hAnsi="Cambria" w:cs="Calibri"/>
                <w:b/>
                <w:color w:val="000000"/>
                <w:sz w:val="20"/>
                <w:szCs w:val="20"/>
                <w:lang w:eastAsia="en-US"/>
              </w:rPr>
              <w:t>PC e Software</w:t>
            </w:r>
          </w:p>
        </w:tc>
        <w:tc>
          <w:tcPr>
            <w:tcW w:w="5774" w:type="dxa"/>
            <w:shd w:val="clear" w:color="auto" w:fill="auto"/>
            <w:vAlign w:val="center"/>
          </w:tcPr>
          <w:p w14:paraId="516841AC" w14:textId="7904E388" w:rsidR="00140AFE" w:rsidRPr="00F84567" w:rsidRDefault="00140AFE"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Workstation di controllo inclusa nella fornitura per il controllo di processi e acquisizione dati, con monitor wide in numero e dimensione sufficiente per consentire una adeguata visualizzazione del software.</w:t>
            </w:r>
          </w:p>
        </w:tc>
        <w:tc>
          <w:tcPr>
            <w:tcW w:w="5088" w:type="dxa"/>
            <w:shd w:val="clear" w:color="auto" w:fill="E2EFD9" w:themeFill="accent6" w:themeFillTint="33"/>
            <w:vAlign w:val="center"/>
          </w:tcPr>
          <w:p w14:paraId="27AC396E" w14:textId="77777777" w:rsidR="00140AFE" w:rsidRPr="00A85E54" w:rsidRDefault="00140AFE" w:rsidP="004B1122">
            <w:pPr>
              <w:jc w:val="center"/>
              <w:rPr>
                <w:sz w:val="20"/>
              </w:rPr>
            </w:pPr>
          </w:p>
        </w:tc>
      </w:tr>
      <w:tr w:rsidR="00140AFE" w:rsidRPr="009B1A3F" w14:paraId="332FA358" w14:textId="77777777" w:rsidTr="00C9564E">
        <w:trPr>
          <w:trHeight w:val="585"/>
        </w:trPr>
        <w:tc>
          <w:tcPr>
            <w:tcW w:w="741" w:type="dxa"/>
            <w:vAlign w:val="center"/>
          </w:tcPr>
          <w:p w14:paraId="155761A9" w14:textId="5E9390EB"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2</w:t>
            </w:r>
          </w:p>
        </w:tc>
        <w:tc>
          <w:tcPr>
            <w:tcW w:w="2674" w:type="dxa"/>
            <w:vMerge/>
            <w:vAlign w:val="center"/>
          </w:tcPr>
          <w:p w14:paraId="544A4E5C" w14:textId="77777777" w:rsidR="00140AFE" w:rsidRPr="00140AFE"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41AD0194" w14:textId="68D8D208" w:rsidR="00140AFE" w:rsidRPr="00140AFE" w:rsidRDefault="00140AFE"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 xml:space="preserve">Software di processo per MBE che consenta di depositare strati sottili di materiali elementari e leghe (in co-evaporazione) con una verifica del tasso di deposizione mediante flussimetro (o microbilancia al quarzo se installata come opzione del paragrafo 2.2). Il software deve permettere di calibrare la deposizione mediante flussimetro o microbilancia, definire le condizioni operative (come la temperatura del substrato) e controllare l’apertura e la chiusura degli </w:t>
            </w:r>
            <w:proofErr w:type="spellStart"/>
            <w:r w:rsidRPr="00140AFE">
              <w:rPr>
                <w:rFonts w:ascii="Cambria" w:hAnsi="Cambria" w:cs="Calibri"/>
                <w:color w:val="000000"/>
                <w:sz w:val="20"/>
                <w:szCs w:val="20"/>
              </w:rPr>
              <w:t>degli</w:t>
            </w:r>
            <w:proofErr w:type="spellEnd"/>
            <w:r w:rsidRPr="00140AFE">
              <w:rPr>
                <w:rFonts w:ascii="Cambria" w:hAnsi="Cambria" w:cs="Calibri"/>
                <w:color w:val="000000"/>
                <w:sz w:val="20"/>
                <w:szCs w:val="20"/>
              </w:rPr>
              <w:t xml:space="preserve"> </w:t>
            </w:r>
            <w:proofErr w:type="spellStart"/>
            <w:r w:rsidRPr="00140AFE">
              <w:rPr>
                <w:rFonts w:ascii="Cambria" w:hAnsi="Cambria" w:cs="Calibri"/>
                <w:color w:val="000000"/>
                <w:sz w:val="20"/>
                <w:szCs w:val="20"/>
              </w:rPr>
              <w:t>shutter</w:t>
            </w:r>
            <w:proofErr w:type="spellEnd"/>
            <w:r w:rsidRPr="00140AFE">
              <w:rPr>
                <w:rFonts w:ascii="Cambria" w:hAnsi="Cambria" w:cs="Calibri"/>
                <w:color w:val="000000"/>
                <w:sz w:val="20"/>
                <w:szCs w:val="20"/>
              </w:rPr>
              <w:t xml:space="preserve"> per ottenere film dello </w:t>
            </w:r>
            <w:r w:rsidRPr="00140AFE">
              <w:rPr>
                <w:rFonts w:ascii="Cambria" w:hAnsi="Cambria" w:cs="Calibri"/>
                <w:color w:val="000000"/>
                <w:sz w:val="20"/>
                <w:szCs w:val="20"/>
              </w:rPr>
              <w:lastRenderedPageBreak/>
              <w:t>spessore desiderato. Il software preveda la possibilità di impostare ricette di deposizione con sequenze arbitrarie di strati, di differenti materiali e/o spessori e/o , condizioni di deposizione.</w:t>
            </w:r>
          </w:p>
        </w:tc>
        <w:tc>
          <w:tcPr>
            <w:tcW w:w="5088" w:type="dxa"/>
            <w:shd w:val="clear" w:color="auto" w:fill="E2EFD9" w:themeFill="accent6" w:themeFillTint="33"/>
            <w:vAlign w:val="center"/>
          </w:tcPr>
          <w:p w14:paraId="252262A9" w14:textId="77777777" w:rsidR="00140AFE" w:rsidRPr="00A85E54" w:rsidRDefault="00140AFE" w:rsidP="004B1122">
            <w:pPr>
              <w:jc w:val="center"/>
              <w:rPr>
                <w:sz w:val="20"/>
              </w:rPr>
            </w:pPr>
          </w:p>
        </w:tc>
      </w:tr>
      <w:tr w:rsidR="00140AFE" w:rsidRPr="009B1A3F" w14:paraId="4B0EA540" w14:textId="77777777" w:rsidTr="00C9564E">
        <w:trPr>
          <w:trHeight w:val="585"/>
        </w:trPr>
        <w:tc>
          <w:tcPr>
            <w:tcW w:w="741" w:type="dxa"/>
            <w:vAlign w:val="center"/>
          </w:tcPr>
          <w:p w14:paraId="0658475F" w14:textId="45537737"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3</w:t>
            </w:r>
          </w:p>
        </w:tc>
        <w:tc>
          <w:tcPr>
            <w:tcW w:w="2674" w:type="dxa"/>
            <w:vMerge/>
            <w:vAlign w:val="center"/>
          </w:tcPr>
          <w:p w14:paraId="03B6B320" w14:textId="77777777" w:rsidR="00140AFE" w:rsidRPr="00140AFE"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13027B2A" w14:textId="108AA48B" w:rsidR="00140AFE" w:rsidRPr="00140AFE" w:rsidRDefault="00140AFE" w:rsidP="00140AFE">
            <w:pPr>
              <w:pStyle w:val="Default"/>
              <w:jc w:val="both"/>
              <w:rPr>
                <w:sz w:val="20"/>
                <w:szCs w:val="20"/>
              </w:rPr>
            </w:pPr>
            <w:r w:rsidRPr="00140AFE">
              <w:rPr>
                <w:rFonts w:ascii="Cambria" w:eastAsia="Times New Roman" w:hAnsi="Cambria" w:cs="Calibri"/>
                <w:sz w:val="20"/>
                <w:szCs w:val="20"/>
                <w:lang w:eastAsia="it-IT"/>
              </w:rPr>
              <w:t xml:space="preserve">Software per l’acquisizione di pattern LEED (e spettri </w:t>
            </w:r>
            <w:proofErr w:type="spellStart"/>
            <w:r w:rsidRPr="00140AFE">
              <w:rPr>
                <w:rFonts w:ascii="Cambria" w:eastAsia="Times New Roman" w:hAnsi="Cambria" w:cs="Calibri"/>
                <w:sz w:val="20"/>
                <w:szCs w:val="20"/>
                <w:lang w:eastAsia="it-IT"/>
              </w:rPr>
              <w:t>Auger</w:t>
            </w:r>
            <w:proofErr w:type="spellEnd"/>
            <w:r w:rsidRPr="00140AFE">
              <w:rPr>
                <w:rFonts w:ascii="Cambria" w:eastAsia="Times New Roman" w:hAnsi="Cambria" w:cs="Calibri"/>
                <w:sz w:val="20"/>
                <w:szCs w:val="20"/>
                <w:lang w:eastAsia="it-IT"/>
              </w:rPr>
              <w:t>, qualora l’opzione fosse prevista) con regolazione dei parametri dello strumento.</w:t>
            </w:r>
          </w:p>
        </w:tc>
        <w:tc>
          <w:tcPr>
            <w:tcW w:w="5088" w:type="dxa"/>
            <w:shd w:val="clear" w:color="auto" w:fill="E2EFD9" w:themeFill="accent6" w:themeFillTint="33"/>
            <w:vAlign w:val="center"/>
          </w:tcPr>
          <w:p w14:paraId="613BB7FF" w14:textId="77777777" w:rsidR="00140AFE" w:rsidRPr="00A85E54" w:rsidRDefault="00140AFE" w:rsidP="004B1122">
            <w:pPr>
              <w:jc w:val="center"/>
              <w:rPr>
                <w:sz w:val="20"/>
              </w:rPr>
            </w:pPr>
          </w:p>
        </w:tc>
      </w:tr>
      <w:tr w:rsidR="00140AFE" w:rsidRPr="009B1A3F" w14:paraId="6A21A2C9" w14:textId="77777777" w:rsidTr="00C9564E">
        <w:trPr>
          <w:trHeight w:val="585"/>
        </w:trPr>
        <w:tc>
          <w:tcPr>
            <w:tcW w:w="741" w:type="dxa"/>
            <w:vAlign w:val="center"/>
          </w:tcPr>
          <w:p w14:paraId="189694C5" w14:textId="68FC5B76"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4</w:t>
            </w:r>
          </w:p>
        </w:tc>
        <w:tc>
          <w:tcPr>
            <w:tcW w:w="2674" w:type="dxa"/>
            <w:vMerge/>
            <w:vAlign w:val="center"/>
          </w:tcPr>
          <w:p w14:paraId="63D5FC4A" w14:textId="77777777" w:rsidR="00140AFE" w:rsidRPr="00140AFE"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233CA1F7" w14:textId="0E789041" w:rsidR="00140AFE" w:rsidRPr="00140AFE" w:rsidRDefault="00140AFE"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Software user-</w:t>
            </w:r>
            <w:proofErr w:type="spellStart"/>
            <w:r w:rsidRPr="00140AFE">
              <w:rPr>
                <w:rFonts w:ascii="Cambria" w:hAnsi="Cambria" w:cs="Calibri"/>
                <w:color w:val="000000"/>
                <w:sz w:val="20"/>
                <w:szCs w:val="20"/>
              </w:rPr>
              <w:t>friendly</w:t>
            </w:r>
            <w:proofErr w:type="spellEnd"/>
            <w:r w:rsidRPr="00140AFE">
              <w:rPr>
                <w:rFonts w:ascii="Cambria" w:hAnsi="Cambria" w:cs="Calibri"/>
                <w:color w:val="000000"/>
                <w:sz w:val="20"/>
                <w:szCs w:val="20"/>
              </w:rPr>
              <w:t xml:space="preserve"> per l’acquisizione di spettri XPS con definizione delle aree/zone energetiche.</w:t>
            </w:r>
          </w:p>
        </w:tc>
        <w:tc>
          <w:tcPr>
            <w:tcW w:w="5088" w:type="dxa"/>
            <w:shd w:val="clear" w:color="auto" w:fill="E2EFD9" w:themeFill="accent6" w:themeFillTint="33"/>
            <w:vAlign w:val="center"/>
          </w:tcPr>
          <w:p w14:paraId="681E369A" w14:textId="77777777" w:rsidR="00140AFE" w:rsidRPr="00A85E54" w:rsidRDefault="00140AFE" w:rsidP="004B1122">
            <w:pPr>
              <w:jc w:val="center"/>
              <w:rPr>
                <w:sz w:val="20"/>
              </w:rPr>
            </w:pPr>
          </w:p>
        </w:tc>
      </w:tr>
      <w:tr w:rsidR="00140AFE" w:rsidRPr="009B1A3F" w14:paraId="79047BFD" w14:textId="77777777" w:rsidTr="00C9564E">
        <w:trPr>
          <w:trHeight w:val="585"/>
        </w:trPr>
        <w:tc>
          <w:tcPr>
            <w:tcW w:w="741" w:type="dxa"/>
            <w:vAlign w:val="center"/>
          </w:tcPr>
          <w:p w14:paraId="7D984C65" w14:textId="2103BDF2"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5</w:t>
            </w:r>
          </w:p>
        </w:tc>
        <w:tc>
          <w:tcPr>
            <w:tcW w:w="2674" w:type="dxa"/>
            <w:vMerge/>
            <w:vAlign w:val="center"/>
          </w:tcPr>
          <w:p w14:paraId="56B7AC63" w14:textId="77777777" w:rsidR="00140AFE" w:rsidRPr="00140AFE"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5F5D28CE" w14:textId="2A037F33" w:rsidR="00140AFE" w:rsidRPr="00140AFE" w:rsidRDefault="00140AFE"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Software user-</w:t>
            </w:r>
            <w:proofErr w:type="spellStart"/>
            <w:r w:rsidRPr="00140AFE">
              <w:rPr>
                <w:rFonts w:ascii="Cambria" w:hAnsi="Cambria" w:cs="Calibri"/>
                <w:color w:val="000000"/>
                <w:sz w:val="20"/>
                <w:szCs w:val="20"/>
              </w:rPr>
              <w:t>friendly</w:t>
            </w:r>
            <w:proofErr w:type="spellEnd"/>
            <w:r w:rsidRPr="00140AFE">
              <w:rPr>
                <w:rFonts w:ascii="Cambria" w:hAnsi="Cambria" w:cs="Calibri"/>
                <w:color w:val="000000"/>
                <w:sz w:val="20"/>
                <w:szCs w:val="20"/>
              </w:rPr>
              <w:t xml:space="preserve"> per fotoemissione UV risolta in angolo, che sia in grado di acquisire la dispersione delle bande E vs k nella direzione di dispersione angolare dell’analizzatore, e acquisizione di mappa di momento (conteggi versus angoli di dispersione (</w:t>
            </w:r>
            <w:proofErr w:type="spellStart"/>
            <w:r w:rsidRPr="00140AFE">
              <w:rPr>
                <w:rFonts w:ascii="Cambria" w:hAnsi="Cambria" w:cs="Calibri"/>
                <w:color w:val="000000"/>
                <w:sz w:val="20"/>
                <w:szCs w:val="20"/>
              </w:rPr>
              <w:t>θx</w:t>
            </w:r>
            <w:proofErr w:type="spellEnd"/>
            <w:r w:rsidRPr="00140AFE">
              <w:rPr>
                <w:rFonts w:ascii="Cambria" w:hAnsi="Cambria" w:cs="Calibri"/>
                <w:color w:val="000000"/>
                <w:sz w:val="20"/>
                <w:szCs w:val="20"/>
              </w:rPr>
              <w:t xml:space="preserve">, </w:t>
            </w:r>
            <w:proofErr w:type="spellStart"/>
            <w:r w:rsidRPr="00140AFE">
              <w:rPr>
                <w:rFonts w:ascii="Cambria" w:hAnsi="Cambria" w:cs="Calibri"/>
                <w:color w:val="000000"/>
                <w:sz w:val="20"/>
                <w:szCs w:val="20"/>
              </w:rPr>
              <w:t>θy</w:t>
            </w:r>
            <w:proofErr w:type="spellEnd"/>
            <w:r w:rsidRPr="00140AFE">
              <w:rPr>
                <w:rFonts w:ascii="Cambria" w:hAnsi="Cambria" w:cs="Calibri"/>
                <w:color w:val="000000"/>
                <w:sz w:val="20"/>
                <w:szCs w:val="20"/>
              </w:rPr>
              <w:t>).</w:t>
            </w:r>
          </w:p>
        </w:tc>
        <w:tc>
          <w:tcPr>
            <w:tcW w:w="5088" w:type="dxa"/>
            <w:shd w:val="clear" w:color="auto" w:fill="E2EFD9" w:themeFill="accent6" w:themeFillTint="33"/>
            <w:vAlign w:val="center"/>
          </w:tcPr>
          <w:p w14:paraId="13F354AF" w14:textId="77777777" w:rsidR="00140AFE" w:rsidRPr="00A85E54" w:rsidRDefault="00140AFE" w:rsidP="004B1122">
            <w:pPr>
              <w:jc w:val="center"/>
              <w:rPr>
                <w:sz w:val="20"/>
              </w:rPr>
            </w:pPr>
          </w:p>
        </w:tc>
      </w:tr>
      <w:tr w:rsidR="00140AFE" w:rsidRPr="009B1A3F" w14:paraId="6612DD6E" w14:textId="77777777" w:rsidTr="00C9564E">
        <w:trPr>
          <w:trHeight w:val="585"/>
        </w:trPr>
        <w:tc>
          <w:tcPr>
            <w:tcW w:w="741" w:type="dxa"/>
            <w:vAlign w:val="center"/>
          </w:tcPr>
          <w:p w14:paraId="17A65262" w14:textId="71C8B0D8"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6</w:t>
            </w:r>
          </w:p>
        </w:tc>
        <w:tc>
          <w:tcPr>
            <w:tcW w:w="2674" w:type="dxa"/>
            <w:vMerge/>
            <w:vAlign w:val="center"/>
          </w:tcPr>
          <w:p w14:paraId="62B33910" w14:textId="77777777" w:rsidR="00140AFE" w:rsidRPr="00140AFE"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10A11540" w14:textId="16744E2F" w:rsidR="00140AFE" w:rsidRPr="00140AFE" w:rsidRDefault="00140AFE"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 xml:space="preserve">Software di controllo e automazione del </w:t>
            </w:r>
            <w:proofErr w:type="spellStart"/>
            <w:r w:rsidRPr="00140AFE">
              <w:rPr>
                <w:rFonts w:ascii="Cambria" w:hAnsi="Cambria" w:cs="Calibri"/>
                <w:color w:val="000000"/>
                <w:sz w:val="20"/>
                <w:szCs w:val="20"/>
              </w:rPr>
              <w:t>bake</w:t>
            </w:r>
            <w:proofErr w:type="spellEnd"/>
            <w:r w:rsidRPr="00140AFE">
              <w:rPr>
                <w:rFonts w:ascii="Cambria" w:hAnsi="Cambria" w:cs="Calibri"/>
                <w:color w:val="000000"/>
                <w:sz w:val="20"/>
                <w:szCs w:val="20"/>
              </w:rPr>
              <w:t>-out.</w:t>
            </w:r>
          </w:p>
        </w:tc>
        <w:tc>
          <w:tcPr>
            <w:tcW w:w="5088" w:type="dxa"/>
            <w:shd w:val="clear" w:color="auto" w:fill="E2EFD9" w:themeFill="accent6" w:themeFillTint="33"/>
            <w:vAlign w:val="center"/>
          </w:tcPr>
          <w:p w14:paraId="0EB8E416" w14:textId="77777777" w:rsidR="00140AFE" w:rsidRPr="00A85E54" w:rsidRDefault="00140AFE" w:rsidP="004B1122">
            <w:pPr>
              <w:jc w:val="center"/>
              <w:rPr>
                <w:sz w:val="20"/>
              </w:rPr>
            </w:pPr>
          </w:p>
        </w:tc>
      </w:tr>
      <w:tr w:rsidR="00140AFE" w:rsidRPr="009B1A3F" w14:paraId="090D5FA8" w14:textId="77777777" w:rsidTr="00C9564E">
        <w:trPr>
          <w:trHeight w:val="585"/>
        </w:trPr>
        <w:tc>
          <w:tcPr>
            <w:tcW w:w="741" w:type="dxa"/>
            <w:vAlign w:val="center"/>
          </w:tcPr>
          <w:p w14:paraId="2A9F5ECD" w14:textId="035D992C" w:rsidR="00140AFE" w:rsidRPr="00C26D83" w:rsidRDefault="00140AFE"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5.</w:t>
            </w:r>
            <w:r w:rsidR="00683FE7">
              <w:rPr>
                <w:rFonts w:ascii="Cambria" w:hAnsi="Cambria" w:cs="Calibri"/>
                <w:color w:val="000000"/>
                <w:sz w:val="20"/>
                <w:szCs w:val="20"/>
                <w:lang w:eastAsia="en-US"/>
              </w:rPr>
              <w:t>7</w:t>
            </w:r>
          </w:p>
        </w:tc>
        <w:tc>
          <w:tcPr>
            <w:tcW w:w="2674" w:type="dxa"/>
            <w:vMerge/>
            <w:vAlign w:val="center"/>
          </w:tcPr>
          <w:p w14:paraId="3F04AA73" w14:textId="77777777" w:rsidR="00140AFE" w:rsidRPr="00140AFE" w:rsidRDefault="00140AFE" w:rsidP="004B1122">
            <w:pPr>
              <w:jc w:val="center"/>
              <w:rPr>
                <w:rFonts w:ascii="Cambria" w:hAnsi="Cambria" w:cs="Calibri"/>
                <w:b/>
                <w:color w:val="000000"/>
                <w:sz w:val="20"/>
                <w:szCs w:val="20"/>
                <w:lang w:eastAsia="en-US"/>
              </w:rPr>
            </w:pPr>
          </w:p>
        </w:tc>
        <w:tc>
          <w:tcPr>
            <w:tcW w:w="5774" w:type="dxa"/>
            <w:shd w:val="clear" w:color="auto" w:fill="auto"/>
            <w:vAlign w:val="center"/>
          </w:tcPr>
          <w:p w14:paraId="310BDEA9" w14:textId="0AB6977A" w:rsidR="00140AFE" w:rsidRPr="00140AFE" w:rsidRDefault="00140AFE"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 xml:space="preserve">Il software di acquisizione dello strumento deve permettere di salvare dati e metadati, senza perdita di informazioni, anche in un formato file apribile con software open source (oltre ad un formato proprietario, se previsto). In alternativa, devono essere fornite tutte le informazioni relative alla struttura e al contenuto del formato file salvato dallo strumento, per permettere di effettuare il </w:t>
            </w:r>
            <w:proofErr w:type="spellStart"/>
            <w:r w:rsidRPr="00140AFE">
              <w:rPr>
                <w:rFonts w:ascii="Cambria" w:hAnsi="Cambria" w:cs="Calibri"/>
                <w:color w:val="000000"/>
                <w:sz w:val="20"/>
                <w:szCs w:val="20"/>
              </w:rPr>
              <w:t>parsing</w:t>
            </w:r>
            <w:proofErr w:type="spellEnd"/>
            <w:r w:rsidRPr="00140AFE">
              <w:rPr>
                <w:rFonts w:ascii="Cambria" w:hAnsi="Cambria" w:cs="Calibri"/>
                <w:color w:val="000000"/>
                <w:sz w:val="20"/>
                <w:szCs w:val="20"/>
              </w:rPr>
              <w:t xml:space="preserve"> con un linguaggio di programmazione open source di tutti i dati e metadati contenuti senza perdita di informazioni.</w:t>
            </w:r>
          </w:p>
        </w:tc>
        <w:tc>
          <w:tcPr>
            <w:tcW w:w="5088" w:type="dxa"/>
            <w:shd w:val="clear" w:color="auto" w:fill="E2EFD9" w:themeFill="accent6" w:themeFillTint="33"/>
            <w:vAlign w:val="center"/>
          </w:tcPr>
          <w:p w14:paraId="2F69CDEA" w14:textId="77777777" w:rsidR="00140AFE" w:rsidRPr="00A85E54" w:rsidRDefault="00140AFE" w:rsidP="004B1122">
            <w:pPr>
              <w:jc w:val="center"/>
              <w:rPr>
                <w:sz w:val="20"/>
              </w:rPr>
            </w:pPr>
          </w:p>
        </w:tc>
      </w:tr>
      <w:tr w:rsidR="004D04EA" w:rsidRPr="009B1A3F" w14:paraId="1576BE1C" w14:textId="77777777" w:rsidTr="00C9564E">
        <w:trPr>
          <w:trHeight w:val="585"/>
        </w:trPr>
        <w:tc>
          <w:tcPr>
            <w:tcW w:w="741" w:type="dxa"/>
            <w:vAlign w:val="center"/>
          </w:tcPr>
          <w:p w14:paraId="44626E88" w14:textId="5CCC86AB" w:rsidR="004D04EA" w:rsidRPr="00C26D83" w:rsidRDefault="004D04EA"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6</w:t>
            </w:r>
            <w:r w:rsidR="00683FE7">
              <w:rPr>
                <w:rFonts w:ascii="Cambria" w:hAnsi="Cambria" w:cs="Calibri"/>
                <w:color w:val="000000"/>
                <w:sz w:val="20"/>
                <w:szCs w:val="20"/>
                <w:lang w:eastAsia="en-US"/>
              </w:rPr>
              <w:t>.1</w:t>
            </w:r>
          </w:p>
        </w:tc>
        <w:tc>
          <w:tcPr>
            <w:tcW w:w="2674" w:type="dxa"/>
            <w:vMerge w:val="restart"/>
            <w:vAlign w:val="center"/>
          </w:tcPr>
          <w:p w14:paraId="0F3738BE" w14:textId="1FB5BED1" w:rsidR="004D04EA" w:rsidRPr="00140AFE" w:rsidRDefault="00683FE7" w:rsidP="004B1122">
            <w:pPr>
              <w:jc w:val="center"/>
              <w:rPr>
                <w:rFonts w:ascii="Cambria" w:hAnsi="Cambria" w:cs="Calibri"/>
                <w:b/>
                <w:color w:val="000000"/>
                <w:sz w:val="20"/>
                <w:szCs w:val="20"/>
                <w:lang w:eastAsia="en-US"/>
              </w:rPr>
            </w:pPr>
            <w:r>
              <w:rPr>
                <w:rFonts w:ascii="Cambria" w:hAnsi="Cambria" w:cs="Calibri"/>
                <w:b/>
                <w:color w:val="000000"/>
                <w:sz w:val="20"/>
                <w:szCs w:val="20"/>
                <w:lang w:eastAsia="en-US"/>
              </w:rPr>
              <w:t xml:space="preserve">6) </w:t>
            </w:r>
            <w:r w:rsidR="004D04EA" w:rsidRPr="00140AFE">
              <w:rPr>
                <w:rFonts w:ascii="Cambria" w:hAnsi="Cambria" w:cs="Calibri"/>
                <w:b/>
                <w:color w:val="000000"/>
                <w:sz w:val="20"/>
                <w:szCs w:val="20"/>
                <w:lang w:eastAsia="en-US"/>
              </w:rPr>
              <w:t>Oneri concernenti la fornitura</w:t>
            </w:r>
          </w:p>
        </w:tc>
        <w:tc>
          <w:tcPr>
            <w:tcW w:w="5774" w:type="dxa"/>
            <w:shd w:val="clear" w:color="auto" w:fill="auto"/>
            <w:vAlign w:val="center"/>
          </w:tcPr>
          <w:p w14:paraId="548882A0" w14:textId="4F062606" w:rsidR="004D04EA" w:rsidRPr="00F84567" w:rsidRDefault="004D04EA" w:rsidP="004B1122">
            <w:pPr>
              <w:autoSpaceDE w:val="0"/>
              <w:autoSpaceDN w:val="0"/>
              <w:adjustRightInd w:val="0"/>
              <w:jc w:val="both"/>
              <w:rPr>
                <w:rFonts w:ascii="Cambria" w:hAnsi="Cambria" w:cs="Calibri"/>
                <w:color w:val="000000"/>
                <w:sz w:val="20"/>
                <w:szCs w:val="20"/>
              </w:rPr>
            </w:pPr>
            <w:r w:rsidRPr="00140AFE">
              <w:rPr>
                <w:rFonts w:ascii="Cambria" w:hAnsi="Cambria" w:cs="Calibri"/>
                <w:color w:val="000000"/>
                <w:sz w:val="20"/>
                <w:szCs w:val="20"/>
              </w:rPr>
              <w:t xml:space="preserve">Trasporto, oneri di sdoganamento (se dovuti), installazione, collaudo e formazione (training di almeno 4 giorni), da effettuarsi presso lo spazio di installazione previsto da </w:t>
            </w:r>
            <w:proofErr w:type="spellStart"/>
            <w:r w:rsidRPr="00140AFE">
              <w:rPr>
                <w:rFonts w:ascii="Cambria" w:hAnsi="Cambria" w:cs="Calibri"/>
                <w:color w:val="000000"/>
                <w:sz w:val="20"/>
                <w:szCs w:val="20"/>
              </w:rPr>
              <w:t>Polifab</w:t>
            </w:r>
            <w:proofErr w:type="spellEnd"/>
            <w:r w:rsidRPr="00140AFE">
              <w:rPr>
                <w:rFonts w:ascii="Cambria" w:hAnsi="Cambria" w:cs="Calibri"/>
                <w:color w:val="000000"/>
                <w:sz w:val="20"/>
                <w:szCs w:val="20"/>
              </w:rPr>
              <w:t xml:space="preserve"> compresi nella fornitura.</w:t>
            </w:r>
          </w:p>
        </w:tc>
        <w:tc>
          <w:tcPr>
            <w:tcW w:w="5088" w:type="dxa"/>
            <w:shd w:val="clear" w:color="auto" w:fill="E2EFD9" w:themeFill="accent6" w:themeFillTint="33"/>
            <w:vAlign w:val="center"/>
          </w:tcPr>
          <w:p w14:paraId="14081768" w14:textId="77777777" w:rsidR="004D04EA" w:rsidRPr="00A85E54" w:rsidRDefault="004D04EA" w:rsidP="004B1122">
            <w:pPr>
              <w:jc w:val="center"/>
              <w:rPr>
                <w:sz w:val="20"/>
              </w:rPr>
            </w:pPr>
          </w:p>
        </w:tc>
      </w:tr>
      <w:tr w:rsidR="004D04EA" w:rsidRPr="009B1A3F" w14:paraId="174BA98F" w14:textId="77777777" w:rsidTr="00C9564E">
        <w:trPr>
          <w:trHeight w:val="585"/>
        </w:trPr>
        <w:tc>
          <w:tcPr>
            <w:tcW w:w="741" w:type="dxa"/>
            <w:vAlign w:val="center"/>
          </w:tcPr>
          <w:p w14:paraId="5454BF36" w14:textId="055406A5" w:rsidR="004D04EA" w:rsidRPr="00C26D83" w:rsidRDefault="004D04EA" w:rsidP="004B1122">
            <w:pPr>
              <w:jc w:val="center"/>
              <w:rPr>
                <w:rFonts w:ascii="Cambria" w:hAnsi="Cambria" w:cs="Calibri"/>
                <w:color w:val="000000"/>
                <w:sz w:val="20"/>
                <w:szCs w:val="20"/>
                <w:lang w:eastAsia="en-US"/>
              </w:rPr>
            </w:pPr>
            <w:r w:rsidRPr="00C26D83">
              <w:rPr>
                <w:rFonts w:ascii="Cambria" w:hAnsi="Cambria" w:cs="Calibri"/>
                <w:color w:val="000000"/>
                <w:sz w:val="20"/>
                <w:szCs w:val="20"/>
                <w:lang w:eastAsia="en-US"/>
              </w:rPr>
              <w:t>6.</w:t>
            </w:r>
            <w:r w:rsidR="00683FE7">
              <w:rPr>
                <w:rFonts w:ascii="Cambria" w:hAnsi="Cambria" w:cs="Calibri"/>
                <w:color w:val="000000"/>
                <w:sz w:val="20"/>
                <w:szCs w:val="20"/>
                <w:lang w:eastAsia="en-US"/>
              </w:rPr>
              <w:t>2</w:t>
            </w:r>
          </w:p>
        </w:tc>
        <w:tc>
          <w:tcPr>
            <w:tcW w:w="2674" w:type="dxa"/>
            <w:vMerge/>
            <w:vAlign w:val="center"/>
          </w:tcPr>
          <w:p w14:paraId="52386BFC" w14:textId="77777777" w:rsidR="004D04EA" w:rsidRPr="00140AFE" w:rsidRDefault="004D04EA" w:rsidP="004B1122">
            <w:pPr>
              <w:jc w:val="center"/>
              <w:rPr>
                <w:rFonts w:ascii="Cambria" w:hAnsi="Cambria" w:cs="Calibri"/>
                <w:b/>
                <w:color w:val="000000"/>
                <w:sz w:val="20"/>
                <w:szCs w:val="20"/>
                <w:lang w:eastAsia="en-US"/>
              </w:rPr>
            </w:pPr>
          </w:p>
        </w:tc>
        <w:tc>
          <w:tcPr>
            <w:tcW w:w="5774" w:type="dxa"/>
            <w:shd w:val="clear" w:color="auto" w:fill="auto"/>
            <w:vAlign w:val="center"/>
          </w:tcPr>
          <w:p w14:paraId="54ED439F" w14:textId="77777777" w:rsidR="004D04EA" w:rsidRPr="00140AFE" w:rsidRDefault="004D04EA" w:rsidP="00140AFE">
            <w:pPr>
              <w:pStyle w:val="Default"/>
              <w:jc w:val="both"/>
              <w:rPr>
                <w:rFonts w:ascii="Cambria" w:eastAsia="Times New Roman" w:hAnsi="Cambria" w:cs="Calibri"/>
                <w:sz w:val="20"/>
                <w:szCs w:val="20"/>
                <w:lang w:eastAsia="it-IT"/>
              </w:rPr>
            </w:pPr>
            <w:r w:rsidRPr="00140AFE">
              <w:rPr>
                <w:rFonts w:ascii="Cambria" w:eastAsia="Times New Roman" w:hAnsi="Cambria" w:cs="Calibri"/>
                <w:sz w:val="20"/>
                <w:szCs w:val="20"/>
                <w:lang w:eastAsia="it-IT"/>
              </w:rPr>
              <w:t xml:space="preserve">Contratto di manutenzione programmata della durata di 24 mesi comprensivo di: </w:t>
            </w:r>
          </w:p>
          <w:p w14:paraId="2D47FF0F" w14:textId="77777777" w:rsidR="004D04EA" w:rsidRPr="00140AFE" w:rsidRDefault="004D04EA" w:rsidP="00140AFE">
            <w:pPr>
              <w:pStyle w:val="Default"/>
              <w:jc w:val="both"/>
              <w:rPr>
                <w:rFonts w:ascii="Cambria" w:eastAsia="Times New Roman" w:hAnsi="Cambria" w:cs="Calibri"/>
                <w:sz w:val="20"/>
                <w:szCs w:val="20"/>
                <w:lang w:eastAsia="it-IT"/>
              </w:rPr>
            </w:pPr>
            <w:r w:rsidRPr="00140AFE">
              <w:rPr>
                <w:rFonts w:ascii="Cambria" w:eastAsia="Times New Roman" w:hAnsi="Cambria" w:cs="Calibri"/>
                <w:sz w:val="20"/>
                <w:szCs w:val="20"/>
                <w:lang w:eastAsia="it-IT"/>
              </w:rPr>
              <w:t xml:space="preserve">a. una visita preventiva per anno di una persona qualificata del fornitore per la manutenzione programmata (service); </w:t>
            </w:r>
          </w:p>
          <w:p w14:paraId="3E10A330" w14:textId="77777777" w:rsidR="004D04EA" w:rsidRPr="00140AFE" w:rsidRDefault="004D04EA" w:rsidP="00140AFE">
            <w:pPr>
              <w:pStyle w:val="Default"/>
              <w:jc w:val="both"/>
              <w:rPr>
                <w:rFonts w:ascii="Cambria" w:eastAsia="Times New Roman" w:hAnsi="Cambria" w:cs="Calibri"/>
                <w:sz w:val="20"/>
                <w:szCs w:val="20"/>
                <w:lang w:eastAsia="it-IT"/>
              </w:rPr>
            </w:pPr>
            <w:r w:rsidRPr="00140AFE">
              <w:rPr>
                <w:rFonts w:ascii="Cambria" w:eastAsia="Times New Roman" w:hAnsi="Cambria" w:cs="Calibri"/>
                <w:sz w:val="20"/>
                <w:szCs w:val="20"/>
                <w:lang w:eastAsia="it-IT"/>
              </w:rPr>
              <w:t xml:space="preserve">b. ricalibrazione dei componenti del sistema in caso di necessità; </w:t>
            </w:r>
          </w:p>
          <w:p w14:paraId="1F513FE2" w14:textId="77777777" w:rsidR="004D04EA" w:rsidRPr="00140AFE" w:rsidRDefault="004D04EA" w:rsidP="00140AFE">
            <w:pPr>
              <w:pStyle w:val="Default"/>
              <w:jc w:val="both"/>
              <w:rPr>
                <w:rFonts w:ascii="Cambria" w:eastAsia="Times New Roman" w:hAnsi="Cambria" w:cs="Calibri"/>
                <w:sz w:val="20"/>
                <w:szCs w:val="20"/>
                <w:lang w:eastAsia="it-IT"/>
              </w:rPr>
            </w:pPr>
            <w:r w:rsidRPr="00140AFE">
              <w:rPr>
                <w:rFonts w:ascii="Cambria" w:eastAsia="Times New Roman" w:hAnsi="Cambria" w:cs="Calibri"/>
                <w:sz w:val="20"/>
                <w:szCs w:val="20"/>
                <w:lang w:eastAsia="it-IT"/>
              </w:rPr>
              <w:t xml:space="preserve">c. training addizionale durante le visite programmate; </w:t>
            </w:r>
          </w:p>
          <w:p w14:paraId="59937591" w14:textId="7985F87F" w:rsidR="004D04EA" w:rsidRPr="00140AFE" w:rsidRDefault="004D04EA" w:rsidP="00140AFE">
            <w:pPr>
              <w:pStyle w:val="Default"/>
              <w:jc w:val="both"/>
              <w:rPr>
                <w:sz w:val="20"/>
                <w:szCs w:val="20"/>
              </w:rPr>
            </w:pPr>
            <w:r w:rsidRPr="00140AFE">
              <w:rPr>
                <w:rFonts w:ascii="Cambria" w:eastAsia="Times New Roman" w:hAnsi="Cambria" w:cs="Calibri"/>
                <w:sz w:val="20"/>
                <w:szCs w:val="20"/>
                <w:lang w:eastAsia="it-IT"/>
              </w:rPr>
              <w:t>d. consumabili necessari al funzionamento ottimale della macchina (ivi esclusi i materiali di evaporazione).</w:t>
            </w:r>
            <w:r>
              <w:rPr>
                <w:sz w:val="20"/>
                <w:szCs w:val="20"/>
              </w:rPr>
              <w:t xml:space="preserve"> </w:t>
            </w:r>
          </w:p>
        </w:tc>
        <w:tc>
          <w:tcPr>
            <w:tcW w:w="5088" w:type="dxa"/>
            <w:shd w:val="clear" w:color="auto" w:fill="E2EFD9" w:themeFill="accent6" w:themeFillTint="33"/>
            <w:vAlign w:val="center"/>
          </w:tcPr>
          <w:p w14:paraId="09121F69" w14:textId="77777777" w:rsidR="004D04EA" w:rsidRPr="00A85E54" w:rsidRDefault="004D04EA" w:rsidP="004B1122">
            <w:pPr>
              <w:jc w:val="center"/>
              <w:rPr>
                <w:sz w:val="20"/>
              </w:rPr>
            </w:pPr>
          </w:p>
        </w:tc>
      </w:tr>
    </w:tbl>
    <w:p w14:paraId="79CBFD9D" w14:textId="35CAD4E6" w:rsidR="00A85E54" w:rsidRDefault="00A85E54" w:rsidP="00A85E54"/>
    <w:sectPr w:rsidR="00A85E54" w:rsidSect="00A85E54">
      <w:pgSz w:w="16838" w:h="11906" w:orient="landscape"/>
      <w:pgMar w:top="1134" w:right="141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2EA5" w14:textId="77777777" w:rsidR="00851A03" w:rsidRDefault="00851A03" w:rsidP="00387A61">
      <w:r>
        <w:separator/>
      </w:r>
    </w:p>
  </w:endnote>
  <w:endnote w:type="continuationSeparator" w:id="0">
    <w:p w14:paraId="38508688" w14:textId="77777777" w:rsidR="00851A03" w:rsidRDefault="00851A03" w:rsidP="0038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D2CA" w14:textId="05E9595C" w:rsidR="00387A61" w:rsidRPr="003D5E14" w:rsidRDefault="003D5E14" w:rsidP="003D5E14">
    <w:pPr>
      <w:pStyle w:val="Pidipagina"/>
    </w:pPr>
    <w:proofErr w:type="spellStart"/>
    <w:r w:rsidRPr="00387A61">
      <w:rPr>
        <w:rFonts w:ascii="Cambria" w:hAnsi="Cambria"/>
        <w:sz w:val="20"/>
      </w:rPr>
      <w:t>All</w:t>
    </w:r>
    <w:proofErr w:type="spellEnd"/>
    <w:r w:rsidRPr="00387A61">
      <w:rPr>
        <w:rFonts w:ascii="Cambria" w:hAnsi="Cambria"/>
        <w:sz w:val="20"/>
      </w:rPr>
      <w:t xml:space="preserve">. </w:t>
    </w:r>
    <w:r>
      <w:rPr>
        <w:rFonts w:ascii="Cambria" w:hAnsi="Cambria"/>
        <w:sz w:val="20"/>
      </w:rPr>
      <w:t>B</w:t>
    </w:r>
    <w:r w:rsidRPr="00387A61">
      <w:rPr>
        <w:rFonts w:ascii="Cambria" w:hAnsi="Cambria"/>
        <w:sz w:val="20"/>
      </w:rPr>
      <w:t xml:space="preserve">_DICHIARAZIONE </w:t>
    </w:r>
    <w:r>
      <w:rPr>
        <w:rFonts w:ascii="Cambria" w:hAnsi="Cambria"/>
        <w:sz w:val="20"/>
      </w:rPr>
      <w:t>REQUISITI</w:t>
    </w:r>
    <w:r w:rsidRPr="00387A61">
      <w:rPr>
        <w:rFonts w:ascii="Cambria" w:hAnsi="Cambria"/>
        <w:sz w:val="20"/>
      </w:rPr>
      <w:t xml:space="preserve"> MINIMI INDERO</w:t>
    </w:r>
    <w:r w:rsidRPr="008F339C">
      <w:rPr>
        <w:rFonts w:ascii="Cambria" w:hAnsi="Cambria"/>
        <w:sz w:val="20"/>
      </w:rPr>
      <w:t>GABILI</w:t>
    </w:r>
    <w:r>
      <w:rPr>
        <w:rFonts w:ascii="Cambria" w:hAnsi="Cambria"/>
        <w:sz w:val="20"/>
      </w:rPr>
      <w:t>_</w:t>
    </w:r>
    <w:r w:rsidRPr="001C7CF6">
      <w:rPr>
        <w:rFonts w:ascii="Cambria" w:hAnsi="Cambria"/>
        <w:sz w:val="20"/>
      </w:rPr>
      <w:t xml:space="preserve">FORNITURA DI </w:t>
    </w:r>
    <w:r w:rsidRPr="003F5D94">
      <w:rPr>
        <w:rFonts w:ascii="Cambria" w:hAnsi="Cambria"/>
        <w:sz w:val="20"/>
      </w:rPr>
      <w:t xml:space="preserve">UN SISTEMA IN ULTRA-ALTO VUOTO PER EPITASSIA DA FASCI MOLECOLARI (MBE) SU PICCOLI CAMPIONI XPS/UPS, ARPES </w:t>
    </w:r>
    <w:r>
      <w:rPr>
        <w:rFonts w:ascii="Cambria" w:hAnsi="Cambria"/>
        <w:sz w:val="20"/>
      </w:rPr>
      <w:t>_</w:t>
    </w:r>
    <w:r w:rsidRPr="00625911">
      <w:rPr>
        <w:rFonts w:ascii="Cambria" w:hAnsi="Cambria"/>
        <w:sz w:val="20"/>
      </w:rPr>
      <w:t xml:space="preserve">CIG </w:t>
    </w:r>
    <w:r w:rsidR="00625911" w:rsidRPr="00625911">
      <w:rPr>
        <w:rFonts w:ascii="Cambria" w:hAnsi="Cambria"/>
        <w:sz w:val="20"/>
      </w:rPr>
      <w:t>98929142E5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BA3A" w14:textId="7ABC65BD" w:rsidR="002E1982" w:rsidRPr="003D5E14" w:rsidRDefault="002E1982" w:rsidP="003D5E14">
    <w:pPr>
      <w:tabs>
        <w:tab w:val="center" w:pos="4819"/>
        <w:tab w:val="right" w:pos="9638"/>
      </w:tabs>
      <w:jc w:val="both"/>
      <w:rPr>
        <w:rFonts w:ascii="Cambria" w:hAnsi="Cambria"/>
        <w:sz w:val="20"/>
      </w:rPr>
    </w:pPr>
    <w:r>
      <w:tab/>
    </w:r>
    <w:proofErr w:type="spellStart"/>
    <w:r w:rsidR="001C7CF6" w:rsidRPr="00387A61">
      <w:rPr>
        <w:rFonts w:ascii="Cambria" w:hAnsi="Cambria"/>
        <w:sz w:val="20"/>
      </w:rPr>
      <w:t>All</w:t>
    </w:r>
    <w:proofErr w:type="spellEnd"/>
    <w:r w:rsidR="001C7CF6" w:rsidRPr="00387A61">
      <w:rPr>
        <w:rFonts w:ascii="Cambria" w:hAnsi="Cambria"/>
        <w:sz w:val="20"/>
      </w:rPr>
      <w:t xml:space="preserve">. </w:t>
    </w:r>
    <w:r w:rsidR="001C7CF6">
      <w:rPr>
        <w:rFonts w:ascii="Cambria" w:hAnsi="Cambria"/>
        <w:sz w:val="20"/>
      </w:rPr>
      <w:t>B</w:t>
    </w:r>
    <w:r w:rsidR="001C7CF6" w:rsidRPr="00387A61">
      <w:rPr>
        <w:rFonts w:ascii="Cambria" w:hAnsi="Cambria"/>
        <w:sz w:val="20"/>
      </w:rPr>
      <w:t xml:space="preserve">_DICHIARAZIONE </w:t>
    </w:r>
    <w:r w:rsidR="001C7CF6">
      <w:rPr>
        <w:rFonts w:ascii="Cambria" w:hAnsi="Cambria"/>
        <w:sz w:val="20"/>
      </w:rPr>
      <w:t>REQUISITI</w:t>
    </w:r>
    <w:r w:rsidR="001C7CF6" w:rsidRPr="00387A61">
      <w:rPr>
        <w:rFonts w:ascii="Cambria" w:hAnsi="Cambria"/>
        <w:sz w:val="20"/>
      </w:rPr>
      <w:t xml:space="preserve"> MINIMI INDERO</w:t>
    </w:r>
    <w:r w:rsidR="001C7CF6" w:rsidRPr="008F339C">
      <w:rPr>
        <w:rFonts w:ascii="Cambria" w:hAnsi="Cambria"/>
        <w:sz w:val="20"/>
      </w:rPr>
      <w:t>GABILI</w:t>
    </w:r>
    <w:r w:rsidR="001C7CF6">
      <w:rPr>
        <w:rFonts w:ascii="Cambria" w:hAnsi="Cambria"/>
        <w:sz w:val="20"/>
      </w:rPr>
      <w:t>_</w:t>
    </w:r>
    <w:r w:rsidR="001C7CF6" w:rsidRPr="001C7CF6">
      <w:rPr>
        <w:rFonts w:ascii="Cambria" w:hAnsi="Cambria"/>
        <w:sz w:val="20"/>
      </w:rPr>
      <w:t xml:space="preserve">FORNITURA DI </w:t>
    </w:r>
    <w:r w:rsidR="003F5D94" w:rsidRPr="003F5D94">
      <w:rPr>
        <w:rFonts w:ascii="Cambria" w:hAnsi="Cambria"/>
        <w:sz w:val="20"/>
      </w:rPr>
      <w:t xml:space="preserve">UN SISTEMA IN ULTRA-ALTO VUOTO PER EPITASSIA DA FASCI MOLECOLARI (MBE) SU PICCOLI CAMPIONI XPS/UPS, ARPES </w:t>
    </w:r>
    <w:r w:rsidR="001C7CF6">
      <w:rPr>
        <w:rFonts w:ascii="Cambria" w:hAnsi="Cambria"/>
        <w:sz w:val="20"/>
      </w:rPr>
      <w:t>_</w:t>
    </w:r>
    <w:r w:rsidR="001C7CF6" w:rsidRPr="00625911">
      <w:rPr>
        <w:rFonts w:ascii="Cambria" w:hAnsi="Cambria"/>
        <w:sz w:val="20"/>
      </w:rPr>
      <w:t xml:space="preserve">CIG </w:t>
    </w:r>
    <w:r w:rsidR="00625911" w:rsidRPr="00625911">
      <w:rPr>
        <w:rFonts w:ascii="Cambria" w:hAnsi="Cambria"/>
        <w:sz w:val="20"/>
      </w:rPr>
      <w:t>98929142E5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97D7" w14:textId="77777777" w:rsidR="00851A03" w:rsidRDefault="00851A03" w:rsidP="00387A61">
      <w:bookmarkStart w:id="0" w:name="_Hlk137211516"/>
      <w:bookmarkEnd w:id="0"/>
      <w:r>
        <w:separator/>
      </w:r>
    </w:p>
  </w:footnote>
  <w:footnote w:type="continuationSeparator" w:id="0">
    <w:p w14:paraId="019DCD57" w14:textId="77777777" w:rsidR="00851A03" w:rsidRDefault="00851A03" w:rsidP="0038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204490"/>
      <w:docPartObj>
        <w:docPartGallery w:val="Page Numbers (Top of Page)"/>
        <w:docPartUnique/>
      </w:docPartObj>
    </w:sdtPr>
    <w:sdtEndPr/>
    <w:sdtContent>
      <w:p w14:paraId="2C9A0D53" w14:textId="0BBD0995" w:rsidR="00387A61" w:rsidRDefault="00387A61">
        <w:pPr>
          <w:pStyle w:val="Intestazione"/>
          <w:jc w:val="center"/>
        </w:pPr>
        <w:r>
          <w:fldChar w:fldCharType="begin"/>
        </w:r>
        <w:r>
          <w:instrText>PAGE   \* MERGEFORMAT</w:instrText>
        </w:r>
        <w:r>
          <w:fldChar w:fldCharType="separate"/>
        </w:r>
        <w:r w:rsidR="00111EC5">
          <w:rPr>
            <w:noProof/>
          </w:rPr>
          <w:t>9</w:t>
        </w:r>
        <w:r>
          <w:fldChar w:fldCharType="end"/>
        </w:r>
      </w:p>
    </w:sdtContent>
  </w:sdt>
  <w:p w14:paraId="2CFDE89E" w14:textId="77777777" w:rsidR="00387A61" w:rsidRDefault="00387A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CD3E" w14:textId="770EDA96" w:rsidR="00526964" w:rsidRDefault="00526964" w:rsidP="00526964">
    <w:pPr>
      <w:pStyle w:val="Intestazione"/>
      <w:tabs>
        <w:tab w:val="clear" w:pos="4819"/>
        <w:tab w:val="clear" w:pos="9638"/>
        <w:tab w:val="left" w:pos="65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434D"/>
    <w:multiLevelType w:val="hybridMultilevel"/>
    <w:tmpl w:val="73F88F0A"/>
    <w:lvl w:ilvl="0" w:tplc="68CE3750">
      <w:start w:val="1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233FC2"/>
    <w:multiLevelType w:val="hybridMultilevel"/>
    <w:tmpl w:val="8E6E815C"/>
    <w:lvl w:ilvl="0" w:tplc="3684B0F6">
      <w:start w:val="1"/>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F"/>
    <w:rsid w:val="00030457"/>
    <w:rsid w:val="000759BB"/>
    <w:rsid w:val="00097034"/>
    <w:rsid w:val="000B5398"/>
    <w:rsid w:val="001077D9"/>
    <w:rsid w:val="00111EC5"/>
    <w:rsid w:val="00140AFE"/>
    <w:rsid w:val="00144CEF"/>
    <w:rsid w:val="0014729E"/>
    <w:rsid w:val="00155F25"/>
    <w:rsid w:val="00157B6C"/>
    <w:rsid w:val="001609A9"/>
    <w:rsid w:val="00161960"/>
    <w:rsid w:val="001A2109"/>
    <w:rsid w:val="001A5488"/>
    <w:rsid w:val="001C7CF6"/>
    <w:rsid w:val="001E3A64"/>
    <w:rsid w:val="001F5001"/>
    <w:rsid w:val="002554A0"/>
    <w:rsid w:val="00262D23"/>
    <w:rsid w:val="00271680"/>
    <w:rsid w:val="00275B2C"/>
    <w:rsid w:val="002935DD"/>
    <w:rsid w:val="002E15F5"/>
    <w:rsid w:val="002E1982"/>
    <w:rsid w:val="0031064D"/>
    <w:rsid w:val="00314718"/>
    <w:rsid w:val="00323625"/>
    <w:rsid w:val="003375C5"/>
    <w:rsid w:val="003430F5"/>
    <w:rsid w:val="00373854"/>
    <w:rsid w:val="00387A61"/>
    <w:rsid w:val="003A49BF"/>
    <w:rsid w:val="003B5B1D"/>
    <w:rsid w:val="003C1D78"/>
    <w:rsid w:val="003C5F22"/>
    <w:rsid w:val="003D5E14"/>
    <w:rsid w:val="003F5D94"/>
    <w:rsid w:val="004016AA"/>
    <w:rsid w:val="00413C63"/>
    <w:rsid w:val="00431B43"/>
    <w:rsid w:val="0045666F"/>
    <w:rsid w:val="0048625C"/>
    <w:rsid w:val="004B1122"/>
    <w:rsid w:val="004D04EA"/>
    <w:rsid w:val="004F0E2E"/>
    <w:rsid w:val="004F4037"/>
    <w:rsid w:val="0050301E"/>
    <w:rsid w:val="0052312C"/>
    <w:rsid w:val="00526964"/>
    <w:rsid w:val="00567FE4"/>
    <w:rsid w:val="00573567"/>
    <w:rsid w:val="005E3CF3"/>
    <w:rsid w:val="005F0D11"/>
    <w:rsid w:val="00625911"/>
    <w:rsid w:val="00683FE7"/>
    <w:rsid w:val="006B1C18"/>
    <w:rsid w:val="006D3A54"/>
    <w:rsid w:val="006F515C"/>
    <w:rsid w:val="00714F90"/>
    <w:rsid w:val="007808FD"/>
    <w:rsid w:val="007879C3"/>
    <w:rsid w:val="00826D90"/>
    <w:rsid w:val="00851A03"/>
    <w:rsid w:val="00865F2F"/>
    <w:rsid w:val="0087796A"/>
    <w:rsid w:val="00884C98"/>
    <w:rsid w:val="00886723"/>
    <w:rsid w:val="008920E1"/>
    <w:rsid w:val="008D46AC"/>
    <w:rsid w:val="008E0FCE"/>
    <w:rsid w:val="008F339C"/>
    <w:rsid w:val="00905814"/>
    <w:rsid w:val="00935EE8"/>
    <w:rsid w:val="00953085"/>
    <w:rsid w:val="0096412C"/>
    <w:rsid w:val="009B1A3F"/>
    <w:rsid w:val="00A017D2"/>
    <w:rsid w:val="00A47AFE"/>
    <w:rsid w:val="00A7372B"/>
    <w:rsid w:val="00A85E54"/>
    <w:rsid w:val="00AE0CB3"/>
    <w:rsid w:val="00B006C8"/>
    <w:rsid w:val="00B20973"/>
    <w:rsid w:val="00B25257"/>
    <w:rsid w:val="00B748A7"/>
    <w:rsid w:val="00B767FF"/>
    <w:rsid w:val="00B86BA7"/>
    <w:rsid w:val="00BD1D07"/>
    <w:rsid w:val="00C00A60"/>
    <w:rsid w:val="00C17547"/>
    <w:rsid w:val="00C26D83"/>
    <w:rsid w:val="00C32EC7"/>
    <w:rsid w:val="00C43D6C"/>
    <w:rsid w:val="00C94D99"/>
    <w:rsid w:val="00C9564E"/>
    <w:rsid w:val="00CD226B"/>
    <w:rsid w:val="00CF5302"/>
    <w:rsid w:val="00CF668C"/>
    <w:rsid w:val="00D05E3A"/>
    <w:rsid w:val="00D06B55"/>
    <w:rsid w:val="00D1069A"/>
    <w:rsid w:val="00D46CCC"/>
    <w:rsid w:val="00D56512"/>
    <w:rsid w:val="00D6496C"/>
    <w:rsid w:val="00DA5991"/>
    <w:rsid w:val="00DA6EBC"/>
    <w:rsid w:val="00DF1146"/>
    <w:rsid w:val="00E207E1"/>
    <w:rsid w:val="00E41726"/>
    <w:rsid w:val="00E63958"/>
    <w:rsid w:val="00E65574"/>
    <w:rsid w:val="00E74390"/>
    <w:rsid w:val="00E754FD"/>
    <w:rsid w:val="00F21AA4"/>
    <w:rsid w:val="00F40D5F"/>
    <w:rsid w:val="00F416BF"/>
    <w:rsid w:val="00F84567"/>
    <w:rsid w:val="00F906DE"/>
    <w:rsid w:val="00FB1463"/>
    <w:rsid w:val="00FB344D"/>
    <w:rsid w:val="00FE3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805C8E"/>
  <w15:chartTrackingRefBased/>
  <w15:docId w15:val="{B3B41DBC-58E9-40BE-B812-836A4CB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403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B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99"/>
    <w:qFormat/>
    <w:rsid w:val="00C17547"/>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uiPriority w:val="39"/>
    <w:rsid w:val="0038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7A6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87A61"/>
  </w:style>
  <w:style w:type="paragraph" w:styleId="Pidipagina">
    <w:name w:val="footer"/>
    <w:basedOn w:val="Normale"/>
    <w:link w:val="PidipaginaCarattere"/>
    <w:uiPriority w:val="99"/>
    <w:unhideWhenUsed/>
    <w:rsid w:val="00387A6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87A61"/>
  </w:style>
  <w:style w:type="paragraph" w:styleId="Testofumetto">
    <w:name w:val="Balloon Text"/>
    <w:basedOn w:val="Normale"/>
    <w:link w:val="TestofumettoCarattere"/>
    <w:uiPriority w:val="99"/>
    <w:semiHidden/>
    <w:unhideWhenUsed/>
    <w:rsid w:val="00567FE4"/>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567FE4"/>
    <w:rPr>
      <w:rFonts w:ascii="Segoe UI" w:hAnsi="Segoe UI" w:cs="Segoe UI"/>
      <w:sz w:val="18"/>
      <w:szCs w:val="18"/>
    </w:rPr>
  </w:style>
  <w:style w:type="paragraph" w:styleId="Revisione">
    <w:name w:val="Revision"/>
    <w:hidden/>
    <w:uiPriority w:val="99"/>
    <w:semiHidden/>
    <w:rsid w:val="008D46AC"/>
    <w:pPr>
      <w:spacing w:after="0" w:line="240" w:lineRule="auto"/>
    </w:pPr>
  </w:style>
  <w:style w:type="character" w:customStyle="1" w:styleId="ParagrafoelencoCarattere">
    <w:name w:val="Paragrafo elenco Carattere"/>
    <w:link w:val="Paragrafoelenco"/>
    <w:uiPriority w:val="99"/>
    <w:locked/>
    <w:rsid w:val="00A85E54"/>
  </w:style>
  <w:style w:type="paragraph" w:customStyle="1" w:styleId="Default">
    <w:name w:val="Default"/>
    <w:rsid w:val="00DA599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0107">
      <w:bodyDiv w:val="1"/>
      <w:marLeft w:val="0"/>
      <w:marRight w:val="0"/>
      <w:marTop w:val="0"/>
      <w:marBottom w:val="0"/>
      <w:divBdr>
        <w:top w:val="none" w:sz="0" w:space="0" w:color="auto"/>
        <w:left w:val="none" w:sz="0" w:space="0" w:color="auto"/>
        <w:bottom w:val="none" w:sz="0" w:space="0" w:color="auto"/>
        <w:right w:val="none" w:sz="0" w:space="0" w:color="auto"/>
      </w:divBdr>
    </w:div>
    <w:div w:id="144320689">
      <w:bodyDiv w:val="1"/>
      <w:marLeft w:val="0"/>
      <w:marRight w:val="0"/>
      <w:marTop w:val="0"/>
      <w:marBottom w:val="0"/>
      <w:divBdr>
        <w:top w:val="none" w:sz="0" w:space="0" w:color="auto"/>
        <w:left w:val="none" w:sz="0" w:space="0" w:color="auto"/>
        <w:bottom w:val="none" w:sz="0" w:space="0" w:color="auto"/>
        <w:right w:val="none" w:sz="0" w:space="0" w:color="auto"/>
      </w:divBdr>
    </w:div>
    <w:div w:id="145557992">
      <w:bodyDiv w:val="1"/>
      <w:marLeft w:val="0"/>
      <w:marRight w:val="0"/>
      <w:marTop w:val="0"/>
      <w:marBottom w:val="0"/>
      <w:divBdr>
        <w:top w:val="none" w:sz="0" w:space="0" w:color="auto"/>
        <w:left w:val="none" w:sz="0" w:space="0" w:color="auto"/>
        <w:bottom w:val="none" w:sz="0" w:space="0" w:color="auto"/>
        <w:right w:val="none" w:sz="0" w:space="0" w:color="auto"/>
      </w:divBdr>
    </w:div>
    <w:div w:id="170604189">
      <w:bodyDiv w:val="1"/>
      <w:marLeft w:val="0"/>
      <w:marRight w:val="0"/>
      <w:marTop w:val="0"/>
      <w:marBottom w:val="0"/>
      <w:divBdr>
        <w:top w:val="none" w:sz="0" w:space="0" w:color="auto"/>
        <w:left w:val="none" w:sz="0" w:space="0" w:color="auto"/>
        <w:bottom w:val="none" w:sz="0" w:space="0" w:color="auto"/>
        <w:right w:val="none" w:sz="0" w:space="0" w:color="auto"/>
      </w:divBdr>
    </w:div>
    <w:div w:id="203179017">
      <w:bodyDiv w:val="1"/>
      <w:marLeft w:val="0"/>
      <w:marRight w:val="0"/>
      <w:marTop w:val="0"/>
      <w:marBottom w:val="0"/>
      <w:divBdr>
        <w:top w:val="none" w:sz="0" w:space="0" w:color="auto"/>
        <w:left w:val="none" w:sz="0" w:space="0" w:color="auto"/>
        <w:bottom w:val="none" w:sz="0" w:space="0" w:color="auto"/>
        <w:right w:val="none" w:sz="0" w:space="0" w:color="auto"/>
      </w:divBdr>
    </w:div>
    <w:div w:id="203642237">
      <w:bodyDiv w:val="1"/>
      <w:marLeft w:val="0"/>
      <w:marRight w:val="0"/>
      <w:marTop w:val="0"/>
      <w:marBottom w:val="0"/>
      <w:divBdr>
        <w:top w:val="none" w:sz="0" w:space="0" w:color="auto"/>
        <w:left w:val="none" w:sz="0" w:space="0" w:color="auto"/>
        <w:bottom w:val="none" w:sz="0" w:space="0" w:color="auto"/>
        <w:right w:val="none" w:sz="0" w:space="0" w:color="auto"/>
      </w:divBdr>
    </w:div>
    <w:div w:id="258953396">
      <w:bodyDiv w:val="1"/>
      <w:marLeft w:val="0"/>
      <w:marRight w:val="0"/>
      <w:marTop w:val="0"/>
      <w:marBottom w:val="0"/>
      <w:divBdr>
        <w:top w:val="none" w:sz="0" w:space="0" w:color="auto"/>
        <w:left w:val="none" w:sz="0" w:space="0" w:color="auto"/>
        <w:bottom w:val="none" w:sz="0" w:space="0" w:color="auto"/>
        <w:right w:val="none" w:sz="0" w:space="0" w:color="auto"/>
      </w:divBdr>
    </w:div>
    <w:div w:id="321012603">
      <w:bodyDiv w:val="1"/>
      <w:marLeft w:val="0"/>
      <w:marRight w:val="0"/>
      <w:marTop w:val="0"/>
      <w:marBottom w:val="0"/>
      <w:divBdr>
        <w:top w:val="none" w:sz="0" w:space="0" w:color="auto"/>
        <w:left w:val="none" w:sz="0" w:space="0" w:color="auto"/>
        <w:bottom w:val="none" w:sz="0" w:space="0" w:color="auto"/>
        <w:right w:val="none" w:sz="0" w:space="0" w:color="auto"/>
      </w:divBdr>
    </w:div>
    <w:div w:id="346179356">
      <w:bodyDiv w:val="1"/>
      <w:marLeft w:val="0"/>
      <w:marRight w:val="0"/>
      <w:marTop w:val="0"/>
      <w:marBottom w:val="0"/>
      <w:divBdr>
        <w:top w:val="none" w:sz="0" w:space="0" w:color="auto"/>
        <w:left w:val="none" w:sz="0" w:space="0" w:color="auto"/>
        <w:bottom w:val="none" w:sz="0" w:space="0" w:color="auto"/>
        <w:right w:val="none" w:sz="0" w:space="0" w:color="auto"/>
      </w:divBdr>
    </w:div>
    <w:div w:id="606930736">
      <w:bodyDiv w:val="1"/>
      <w:marLeft w:val="0"/>
      <w:marRight w:val="0"/>
      <w:marTop w:val="0"/>
      <w:marBottom w:val="0"/>
      <w:divBdr>
        <w:top w:val="none" w:sz="0" w:space="0" w:color="auto"/>
        <w:left w:val="none" w:sz="0" w:space="0" w:color="auto"/>
        <w:bottom w:val="none" w:sz="0" w:space="0" w:color="auto"/>
        <w:right w:val="none" w:sz="0" w:space="0" w:color="auto"/>
      </w:divBdr>
    </w:div>
    <w:div w:id="621423395">
      <w:bodyDiv w:val="1"/>
      <w:marLeft w:val="0"/>
      <w:marRight w:val="0"/>
      <w:marTop w:val="0"/>
      <w:marBottom w:val="0"/>
      <w:divBdr>
        <w:top w:val="none" w:sz="0" w:space="0" w:color="auto"/>
        <w:left w:val="none" w:sz="0" w:space="0" w:color="auto"/>
        <w:bottom w:val="none" w:sz="0" w:space="0" w:color="auto"/>
        <w:right w:val="none" w:sz="0" w:space="0" w:color="auto"/>
      </w:divBdr>
    </w:div>
    <w:div w:id="757553687">
      <w:bodyDiv w:val="1"/>
      <w:marLeft w:val="0"/>
      <w:marRight w:val="0"/>
      <w:marTop w:val="0"/>
      <w:marBottom w:val="0"/>
      <w:divBdr>
        <w:top w:val="none" w:sz="0" w:space="0" w:color="auto"/>
        <w:left w:val="none" w:sz="0" w:space="0" w:color="auto"/>
        <w:bottom w:val="none" w:sz="0" w:space="0" w:color="auto"/>
        <w:right w:val="none" w:sz="0" w:space="0" w:color="auto"/>
      </w:divBdr>
    </w:div>
    <w:div w:id="762726117">
      <w:bodyDiv w:val="1"/>
      <w:marLeft w:val="0"/>
      <w:marRight w:val="0"/>
      <w:marTop w:val="0"/>
      <w:marBottom w:val="0"/>
      <w:divBdr>
        <w:top w:val="none" w:sz="0" w:space="0" w:color="auto"/>
        <w:left w:val="none" w:sz="0" w:space="0" w:color="auto"/>
        <w:bottom w:val="none" w:sz="0" w:space="0" w:color="auto"/>
        <w:right w:val="none" w:sz="0" w:space="0" w:color="auto"/>
      </w:divBdr>
    </w:div>
    <w:div w:id="956520731">
      <w:bodyDiv w:val="1"/>
      <w:marLeft w:val="0"/>
      <w:marRight w:val="0"/>
      <w:marTop w:val="0"/>
      <w:marBottom w:val="0"/>
      <w:divBdr>
        <w:top w:val="none" w:sz="0" w:space="0" w:color="auto"/>
        <w:left w:val="none" w:sz="0" w:space="0" w:color="auto"/>
        <w:bottom w:val="none" w:sz="0" w:space="0" w:color="auto"/>
        <w:right w:val="none" w:sz="0" w:space="0" w:color="auto"/>
      </w:divBdr>
    </w:div>
    <w:div w:id="1037435317">
      <w:bodyDiv w:val="1"/>
      <w:marLeft w:val="0"/>
      <w:marRight w:val="0"/>
      <w:marTop w:val="0"/>
      <w:marBottom w:val="0"/>
      <w:divBdr>
        <w:top w:val="none" w:sz="0" w:space="0" w:color="auto"/>
        <w:left w:val="none" w:sz="0" w:space="0" w:color="auto"/>
        <w:bottom w:val="none" w:sz="0" w:space="0" w:color="auto"/>
        <w:right w:val="none" w:sz="0" w:space="0" w:color="auto"/>
      </w:divBdr>
    </w:div>
    <w:div w:id="1056392762">
      <w:bodyDiv w:val="1"/>
      <w:marLeft w:val="0"/>
      <w:marRight w:val="0"/>
      <w:marTop w:val="0"/>
      <w:marBottom w:val="0"/>
      <w:divBdr>
        <w:top w:val="none" w:sz="0" w:space="0" w:color="auto"/>
        <w:left w:val="none" w:sz="0" w:space="0" w:color="auto"/>
        <w:bottom w:val="none" w:sz="0" w:space="0" w:color="auto"/>
        <w:right w:val="none" w:sz="0" w:space="0" w:color="auto"/>
      </w:divBdr>
    </w:div>
    <w:div w:id="1261063013">
      <w:bodyDiv w:val="1"/>
      <w:marLeft w:val="0"/>
      <w:marRight w:val="0"/>
      <w:marTop w:val="0"/>
      <w:marBottom w:val="0"/>
      <w:divBdr>
        <w:top w:val="none" w:sz="0" w:space="0" w:color="auto"/>
        <w:left w:val="none" w:sz="0" w:space="0" w:color="auto"/>
        <w:bottom w:val="none" w:sz="0" w:space="0" w:color="auto"/>
        <w:right w:val="none" w:sz="0" w:space="0" w:color="auto"/>
      </w:divBdr>
    </w:div>
    <w:div w:id="1265185207">
      <w:bodyDiv w:val="1"/>
      <w:marLeft w:val="0"/>
      <w:marRight w:val="0"/>
      <w:marTop w:val="0"/>
      <w:marBottom w:val="0"/>
      <w:divBdr>
        <w:top w:val="none" w:sz="0" w:space="0" w:color="auto"/>
        <w:left w:val="none" w:sz="0" w:space="0" w:color="auto"/>
        <w:bottom w:val="none" w:sz="0" w:space="0" w:color="auto"/>
        <w:right w:val="none" w:sz="0" w:space="0" w:color="auto"/>
      </w:divBdr>
    </w:div>
    <w:div w:id="1355615323">
      <w:bodyDiv w:val="1"/>
      <w:marLeft w:val="0"/>
      <w:marRight w:val="0"/>
      <w:marTop w:val="0"/>
      <w:marBottom w:val="0"/>
      <w:divBdr>
        <w:top w:val="none" w:sz="0" w:space="0" w:color="auto"/>
        <w:left w:val="none" w:sz="0" w:space="0" w:color="auto"/>
        <w:bottom w:val="none" w:sz="0" w:space="0" w:color="auto"/>
        <w:right w:val="none" w:sz="0" w:space="0" w:color="auto"/>
      </w:divBdr>
    </w:div>
    <w:div w:id="1466309059">
      <w:bodyDiv w:val="1"/>
      <w:marLeft w:val="0"/>
      <w:marRight w:val="0"/>
      <w:marTop w:val="0"/>
      <w:marBottom w:val="0"/>
      <w:divBdr>
        <w:top w:val="none" w:sz="0" w:space="0" w:color="auto"/>
        <w:left w:val="none" w:sz="0" w:space="0" w:color="auto"/>
        <w:bottom w:val="none" w:sz="0" w:space="0" w:color="auto"/>
        <w:right w:val="none" w:sz="0" w:space="0" w:color="auto"/>
      </w:divBdr>
    </w:div>
    <w:div w:id="1478954899">
      <w:bodyDiv w:val="1"/>
      <w:marLeft w:val="0"/>
      <w:marRight w:val="0"/>
      <w:marTop w:val="0"/>
      <w:marBottom w:val="0"/>
      <w:divBdr>
        <w:top w:val="none" w:sz="0" w:space="0" w:color="auto"/>
        <w:left w:val="none" w:sz="0" w:space="0" w:color="auto"/>
        <w:bottom w:val="none" w:sz="0" w:space="0" w:color="auto"/>
        <w:right w:val="none" w:sz="0" w:space="0" w:color="auto"/>
      </w:divBdr>
    </w:div>
    <w:div w:id="1538077543">
      <w:bodyDiv w:val="1"/>
      <w:marLeft w:val="0"/>
      <w:marRight w:val="0"/>
      <w:marTop w:val="0"/>
      <w:marBottom w:val="0"/>
      <w:divBdr>
        <w:top w:val="none" w:sz="0" w:space="0" w:color="auto"/>
        <w:left w:val="none" w:sz="0" w:space="0" w:color="auto"/>
        <w:bottom w:val="none" w:sz="0" w:space="0" w:color="auto"/>
        <w:right w:val="none" w:sz="0" w:space="0" w:color="auto"/>
      </w:divBdr>
    </w:div>
    <w:div w:id="1563565034">
      <w:bodyDiv w:val="1"/>
      <w:marLeft w:val="0"/>
      <w:marRight w:val="0"/>
      <w:marTop w:val="0"/>
      <w:marBottom w:val="0"/>
      <w:divBdr>
        <w:top w:val="none" w:sz="0" w:space="0" w:color="auto"/>
        <w:left w:val="none" w:sz="0" w:space="0" w:color="auto"/>
        <w:bottom w:val="none" w:sz="0" w:space="0" w:color="auto"/>
        <w:right w:val="none" w:sz="0" w:space="0" w:color="auto"/>
      </w:divBdr>
    </w:div>
    <w:div w:id="1566604513">
      <w:bodyDiv w:val="1"/>
      <w:marLeft w:val="0"/>
      <w:marRight w:val="0"/>
      <w:marTop w:val="0"/>
      <w:marBottom w:val="0"/>
      <w:divBdr>
        <w:top w:val="none" w:sz="0" w:space="0" w:color="auto"/>
        <w:left w:val="none" w:sz="0" w:space="0" w:color="auto"/>
        <w:bottom w:val="none" w:sz="0" w:space="0" w:color="auto"/>
        <w:right w:val="none" w:sz="0" w:space="0" w:color="auto"/>
      </w:divBdr>
    </w:div>
    <w:div w:id="1654092991">
      <w:bodyDiv w:val="1"/>
      <w:marLeft w:val="0"/>
      <w:marRight w:val="0"/>
      <w:marTop w:val="0"/>
      <w:marBottom w:val="0"/>
      <w:divBdr>
        <w:top w:val="none" w:sz="0" w:space="0" w:color="auto"/>
        <w:left w:val="none" w:sz="0" w:space="0" w:color="auto"/>
        <w:bottom w:val="none" w:sz="0" w:space="0" w:color="auto"/>
        <w:right w:val="none" w:sz="0" w:space="0" w:color="auto"/>
      </w:divBdr>
    </w:div>
    <w:div w:id="20716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2247</Words>
  <Characters>12812</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Locatelli</dc:creator>
  <cp:keywords/>
  <dc:description/>
  <cp:lastModifiedBy>Stefano Frontini</cp:lastModifiedBy>
  <cp:revision>21</cp:revision>
  <dcterms:created xsi:type="dcterms:W3CDTF">2023-06-14T12:55:00Z</dcterms:created>
  <dcterms:modified xsi:type="dcterms:W3CDTF">2023-07-13T08:31:00Z</dcterms:modified>
</cp:coreProperties>
</file>